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D50060" w:rsidRDefault="00D50060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D50060">
        <w:rPr>
          <w:sz w:val="28"/>
          <w:szCs w:val="28"/>
          <w:lang w:val="uk-UA"/>
        </w:rPr>
        <w:t>07.07.2023 №</w:t>
      </w:r>
      <w:r w:rsidR="00D50060">
        <w:rPr>
          <w:sz w:val="28"/>
          <w:szCs w:val="28"/>
          <w:lang w:val="uk-UA"/>
        </w:rPr>
        <w:t xml:space="preserve"> 1747</w:t>
      </w:r>
      <w:r w:rsidR="00D50060">
        <w:rPr>
          <w:sz w:val="28"/>
          <w:szCs w:val="28"/>
          <w:lang w:val="uk-UA"/>
        </w:rPr>
        <w:tab/>
      </w:r>
      <w:r w:rsidR="00D50060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2F5147">
        <w:rPr>
          <w:sz w:val="28"/>
          <w:szCs w:val="28"/>
          <w:lang w:val="uk-UA"/>
        </w:rPr>
        <w:t xml:space="preserve">   </w:t>
      </w:r>
      <w:r w:rsidR="00960650">
        <w:rPr>
          <w:sz w:val="28"/>
          <w:szCs w:val="28"/>
          <w:lang w:val="uk-UA"/>
        </w:rPr>
        <w:t>3</w:t>
      </w:r>
      <w:r w:rsidR="009B5031">
        <w:rPr>
          <w:sz w:val="28"/>
          <w:szCs w:val="28"/>
          <w:lang w:val="uk-UA"/>
        </w:rPr>
        <w:t>5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A2C5F">
        <w:rPr>
          <w:szCs w:val="28"/>
          <w:lang w:val="uk-UA"/>
        </w:rPr>
        <w:t xml:space="preserve">     </w:t>
      </w:r>
      <w:r w:rsidR="00546E1A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:rsidR="00652BD0" w:rsidRDefault="00652BD0" w:rsidP="00652BD0">
      <w:pPr>
        <w:rPr>
          <w:szCs w:val="28"/>
          <w:lang w:val="uk-UA"/>
        </w:rPr>
      </w:pPr>
    </w:p>
    <w:p w:rsidR="00652BD0" w:rsidRDefault="00652BD0" w:rsidP="00652BD0">
      <w:pPr>
        <w:rPr>
          <w:szCs w:val="28"/>
          <w:lang w:val="uk-UA"/>
        </w:rPr>
      </w:pPr>
    </w:p>
    <w:p w:rsidR="00652BD0" w:rsidRPr="00D50060" w:rsidRDefault="00652BD0" w:rsidP="00652BD0">
      <w:pPr>
        <w:jc w:val="both"/>
        <w:rPr>
          <w:b/>
          <w:sz w:val="28"/>
          <w:szCs w:val="28"/>
          <w:lang w:val="uk-UA"/>
        </w:rPr>
      </w:pPr>
      <w:r w:rsidRPr="00D50060">
        <w:rPr>
          <w:b/>
          <w:sz w:val="28"/>
          <w:szCs w:val="28"/>
          <w:lang w:val="uk-UA"/>
        </w:rPr>
        <w:t xml:space="preserve">Про затвердження Програми розвитку </w:t>
      </w:r>
    </w:p>
    <w:p w:rsidR="00652BD0" w:rsidRPr="00D50060" w:rsidRDefault="00652BD0" w:rsidP="00652BD0">
      <w:pPr>
        <w:jc w:val="both"/>
        <w:rPr>
          <w:b/>
          <w:sz w:val="28"/>
          <w:szCs w:val="28"/>
          <w:lang w:val="uk-UA"/>
        </w:rPr>
      </w:pPr>
      <w:r w:rsidRPr="00D50060">
        <w:rPr>
          <w:b/>
          <w:sz w:val="28"/>
          <w:szCs w:val="28"/>
          <w:lang w:val="uk-UA"/>
        </w:rPr>
        <w:t xml:space="preserve">та підтримки об’єднань співвласників </w:t>
      </w:r>
    </w:p>
    <w:p w:rsidR="00652BD0" w:rsidRDefault="00652BD0" w:rsidP="00652BD0">
      <w:pPr>
        <w:jc w:val="both"/>
        <w:rPr>
          <w:b/>
          <w:sz w:val="28"/>
          <w:szCs w:val="28"/>
        </w:rPr>
      </w:pPr>
      <w:r w:rsidRPr="00D50060">
        <w:rPr>
          <w:b/>
          <w:sz w:val="28"/>
          <w:szCs w:val="28"/>
          <w:lang w:val="uk-UA"/>
        </w:rPr>
        <w:t>багатоквартирних будинків Вінницько</w:t>
      </w:r>
      <w:r w:rsidRPr="008B1043">
        <w:rPr>
          <w:b/>
          <w:sz w:val="28"/>
          <w:szCs w:val="28"/>
        </w:rPr>
        <w:t xml:space="preserve">ї </w:t>
      </w:r>
    </w:p>
    <w:p w:rsidR="00652BD0" w:rsidRDefault="00652BD0" w:rsidP="00652BD0">
      <w:pPr>
        <w:jc w:val="both"/>
        <w:rPr>
          <w:b/>
          <w:sz w:val="28"/>
          <w:szCs w:val="28"/>
        </w:rPr>
      </w:pPr>
      <w:r w:rsidRPr="008B1043">
        <w:rPr>
          <w:b/>
          <w:sz w:val="28"/>
          <w:szCs w:val="28"/>
        </w:rPr>
        <w:t xml:space="preserve">міської територіальної громади на </w:t>
      </w:r>
    </w:p>
    <w:p w:rsidR="00652BD0" w:rsidRPr="008B1043" w:rsidRDefault="00652BD0" w:rsidP="00652BD0">
      <w:pPr>
        <w:jc w:val="both"/>
        <w:rPr>
          <w:b/>
          <w:sz w:val="28"/>
          <w:szCs w:val="28"/>
        </w:rPr>
      </w:pPr>
      <w:r w:rsidRPr="008B1043">
        <w:rPr>
          <w:b/>
          <w:sz w:val="28"/>
          <w:szCs w:val="28"/>
        </w:rPr>
        <w:t>2024-2028 роки</w:t>
      </w:r>
    </w:p>
    <w:p w:rsidR="00652BD0" w:rsidRDefault="00652BD0" w:rsidP="00652BD0">
      <w:pPr>
        <w:rPr>
          <w:sz w:val="28"/>
          <w:szCs w:val="28"/>
        </w:rPr>
      </w:pPr>
    </w:p>
    <w:p w:rsidR="00652BD0" w:rsidRDefault="00652BD0" w:rsidP="00652BD0">
      <w:pPr>
        <w:jc w:val="both"/>
        <w:rPr>
          <w:sz w:val="28"/>
          <w:szCs w:val="28"/>
        </w:rPr>
      </w:pPr>
    </w:p>
    <w:p w:rsidR="00652BD0" w:rsidRDefault="00652BD0" w:rsidP="00652BD0">
      <w:pPr>
        <w:jc w:val="both"/>
        <w:rPr>
          <w:sz w:val="28"/>
          <w:szCs w:val="28"/>
        </w:rPr>
      </w:pPr>
    </w:p>
    <w:p w:rsidR="00652BD0" w:rsidRDefault="00652BD0" w:rsidP="00652BD0">
      <w:pPr>
        <w:jc w:val="both"/>
        <w:rPr>
          <w:sz w:val="28"/>
          <w:szCs w:val="28"/>
        </w:rPr>
      </w:pPr>
    </w:p>
    <w:p w:rsidR="00652BD0" w:rsidRDefault="00652BD0" w:rsidP="00652BD0">
      <w:pPr>
        <w:ind w:firstLine="567"/>
        <w:jc w:val="both"/>
        <w:rPr>
          <w:sz w:val="28"/>
          <w:szCs w:val="28"/>
        </w:rPr>
      </w:pPr>
      <w:r w:rsidRPr="004C32FD">
        <w:rPr>
          <w:sz w:val="28"/>
          <w:szCs w:val="28"/>
        </w:rPr>
        <w:t xml:space="preserve">З метою подальшої підтримки та розвитку об’єднань співвласників багатоквартирних будинків на території Вінницької міської територіальної громади, відповідно до Закону України «Про особливості здійснення права власності у багатоквартирному будинку», Закону України «Про об’єднання співвласників багатоквартирного будинку», керуючись п.1 ч. 2 ст. 52, ч. 6 ст. 59 Закону України «Про місцеве самоврядування в Україні», </w:t>
      </w:r>
      <w:r>
        <w:rPr>
          <w:sz w:val="28"/>
          <w:szCs w:val="28"/>
        </w:rPr>
        <w:t>міська рада</w:t>
      </w:r>
    </w:p>
    <w:p w:rsidR="00652BD0" w:rsidRDefault="00652BD0" w:rsidP="00652BD0">
      <w:pPr>
        <w:rPr>
          <w:sz w:val="28"/>
          <w:szCs w:val="28"/>
        </w:rPr>
      </w:pPr>
    </w:p>
    <w:p w:rsidR="00652BD0" w:rsidRDefault="00652BD0" w:rsidP="00652BD0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652BD0" w:rsidRDefault="00652BD0" w:rsidP="00652BD0">
      <w:pPr>
        <w:jc w:val="center"/>
        <w:rPr>
          <w:sz w:val="28"/>
          <w:szCs w:val="28"/>
        </w:rPr>
      </w:pPr>
    </w:p>
    <w:p w:rsidR="00652BD0" w:rsidRDefault="00652BD0" w:rsidP="000F1942">
      <w:pPr>
        <w:pStyle w:val="a6"/>
        <w:numPr>
          <w:ilvl w:val="0"/>
          <w:numId w:val="12"/>
        </w:numPr>
        <w:jc w:val="both"/>
        <w:rPr>
          <w:szCs w:val="28"/>
        </w:rPr>
      </w:pPr>
      <w:r>
        <w:rPr>
          <w:szCs w:val="28"/>
        </w:rPr>
        <w:t>Затвердити Програму розвитку та підтримки об’єднань співвласників багатоквартирних будинків Вінницької міської територіальної громади на   2024-2028 роки (далі – Програма) згідно з додатком до даного рішення.</w:t>
      </w:r>
    </w:p>
    <w:p w:rsidR="00652BD0" w:rsidRPr="004D6473" w:rsidRDefault="00652BD0" w:rsidP="000F1942">
      <w:pPr>
        <w:pStyle w:val="a6"/>
        <w:numPr>
          <w:ilvl w:val="0"/>
          <w:numId w:val="12"/>
        </w:numPr>
        <w:jc w:val="both"/>
        <w:rPr>
          <w:szCs w:val="28"/>
        </w:rPr>
      </w:pPr>
      <w:r>
        <w:rPr>
          <w:szCs w:val="28"/>
        </w:rPr>
        <w:t>Контроль за виконанням даного рішення покласти на постійну комісію міської ради з питань житлово комунального господарства та комунальної власності (П. Бабій).</w:t>
      </w:r>
    </w:p>
    <w:p w:rsidR="00652BD0" w:rsidRDefault="00652BD0" w:rsidP="00652BD0">
      <w:pPr>
        <w:jc w:val="right"/>
        <w:rPr>
          <w:sz w:val="28"/>
          <w:szCs w:val="28"/>
        </w:rPr>
      </w:pPr>
    </w:p>
    <w:p w:rsidR="00652BD0" w:rsidRDefault="00652BD0" w:rsidP="00652BD0">
      <w:pPr>
        <w:jc w:val="right"/>
        <w:rPr>
          <w:sz w:val="28"/>
          <w:szCs w:val="28"/>
        </w:rPr>
      </w:pPr>
    </w:p>
    <w:p w:rsidR="00652BD0" w:rsidRDefault="00652BD0" w:rsidP="00652BD0">
      <w:pPr>
        <w:jc w:val="right"/>
        <w:rPr>
          <w:sz w:val="28"/>
          <w:szCs w:val="28"/>
        </w:rPr>
      </w:pPr>
    </w:p>
    <w:p w:rsidR="00652BD0" w:rsidRDefault="00652BD0" w:rsidP="00652BD0">
      <w:pPr>
        <w:jc w:val="right"/>
        <w:rPr>
          <w:sz w:val="28"/>
          <w:szCs w:val="28"/>
        </w:rPr>
      </w:pPr>
    </w:p>
    <w:p w:rsidR="00652BD0" w:rsidRDefault="00652BD0" w:rsidP="00652BD0">
      <w:pPr>
        <w:jc w:val="right"/>
        <w:rPr>
          <w:sz w:val="28"/>
          <w:szCs w:val="28"/>
        </w:rPr>
      </w:pPr>
    </w:p>
    <w:p w:rsidR="00652BD0" w:rsidRDefault="00652BD0" w:rsidP="00652BD0">
      <w:pPr>
        <w:jc w:val="right"/>
        <w:rPr>
          <w:sz w:val="28"/>
          <w:szCs w:val="28"/>
        </w:rPr>
      </w:pPr>
    </w:p>
    <w:p w:rsidR="00652BD0" w:rsidRPr="00C2019C" w:rsidRDefault="00652BD0" w:rsidP="00652BD0">
      <w:pPr>
        <w:rPr>
          <w:b/>
          <w:sz w:val="28"/>
          <w:szCs w:val="28"/>
        </w:rPr>
      </w:pPr>
      <w:r w:rsidRPr="00C2019C">
        <w:rPr>
          <w:b/>
          <w:sz w:val="28"/>
          <w:szCs w:val="28"/>
        </w:rPr>
        <w:t xml:space="preserve">Міський голова                                  </w:t>
      </w:r>
      <w:r>
        <w:rPr>
          <w:b/>
          <w:sz w:val="28"/>
          <w:szCs w:val="28"/>
        </w:rPr>
        <w:t xml:space="preserve">                                       </w:t>
      </w:r>
      <w:r w:rsidRPr="00C2019C">
        <w:rPr>
          <w:b/>
          <w:sz w:val="28"/>
          <w:szCs w:val="28"/>
        </w:rPr>
        <w:t>Сергій М</w:t>
      </w:r>
      <w:r>
        <w:rPr>
          <w:b/>
          <w:sz w:val="28"/>
          <w:szCs w:val="28"/>
        </w:rPr>
        <w:t>ОРГУНОВ</w:t>
      </w:r>
      <w:r w:rsidRPr="00C2019C">
        <w:rPr>
          <w:b/>
          <w:sz w:val="28"/>
          <w:szCs w:val="28"/>
        </w:rPr>
        <w:t xml:space="preserve">       </w:t>
      </w:r>
    </w:p>
    <w:p w:rsidR="00652BD0" w:rsidRDefault="00652BD0" w:rsidP="00652BD0">
      <w:pPr>
        <w:jc w:val="right"/>
        <w:rPr>
          <w:sz w:val="28"/>
          <w:szCs w:val="28"/>
        </w:rPr>
      </w:pPr>
    </w:p>
    <w:p w:rsidR="00652BD0" w:rsidRDefault="00652BD0" w:rsidP="00652BD0">
      <w:pPr>
        <w:jc w:val="right"/>
        <w:rPr>
          <w:sz w:val="28"/>
          <w:szCs w:val="28"/>
        </w:rPr>
      </w:pPr>
    </w:p>
    <w:p w:rsidR="00652BD0" w:rsidRDefault="00652BD0" w:rsidP="00652BD0">
      <w:pPr>
        <w:jc w:val="right"/>
        <w:rPr>
          <w:sz w:val="28"/>
          <w:szCs w:val="28"/>
        </w:rPr>
      </w:pPr>
    </w:p>
    <w:p w:rsidR="00652BD0" w:rsidRDefault="00652BD0" w:rsidP="00652BD0">
      <w:pPr>
        <w:jc w:val="right"/>
        <w:rPr>
          <w:sz w:val="28"/>
          <w:szCs w:val="28"/>
        </w:rPr>
      </w:pPr>
    </w:p>
    <w:p w:rsidR="00652BD0" w:rsidRPr="00837A3B" w:rsidRDefault="00652BD0" w:rsidP="00652BD0">
      <w:pPr>
        <w:ind w:left="5664"/>
        <w:rPr>
          <w:sz w:val="28"/>
          <w:szCs w:val="28"/>
        </w:rPr>
      </w:pPr>
      <w:r w:rsidRPr="00837A3B">
        <w:rPr>
          <w:sz w:val="28"/>
          <w:szCs w:val="28"/>
        </w:rPr>
        <w:lastRenderedPageBreak/>
        <w:t>Додаток</w:t>
      </w:r>
    </w:p>
    <w:p w:rsidR="00652BD0" w:rsidRDefault="00652BD0" w:rsidP="00652BD0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д</w:t>
      </w:r>
      <w:r w:rsidRPr="00837A3B">
        <w:rPr>
          <w:sz w:val="28"/>
          <w:szCs w:val="28"/>
        </w:rPr>
        <w:t>о рішення</w:t>
      </w:r>
      <w:r>
        <w:rPr>
          <w:sz w:val="28"/>
          <w:szCs w:val="28"/>
        </w:rPr>
        <w:t xml:space="preserve"> міської</w:t>
      </w:r>
      <w:r w:rsidRPr="00837A3B">
        <w:rPr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</w:p>
    <w:p w:rsidR="00652BD0" w:rsidRPr="00837A3B" w:rsidRDefault="00652BD0" w:rsidP="00652BD0">
      <w:pPr>
        <w:ind w:left="5664"/>
        <w:rPr>
          <w:sz w:val="28"/>
          <w:szCs w:val="28"/>
        </w:rPr>
      </w:pPr>
      <w:r w:rsidRPr="00837A3B">
        <w:rPr>
          <w:sz w:val="28"/>
          <w:szCs w:val="28"/>
        </w:rPr>
        <w:t>від</w:t>
      </w:r>
      <w:r w:rsidR="00D50060">
        <w:rPr>
          <w:sz w:val="28"/>
          <w:szCs w:val="28"/>
          <w:lang w:val="uk-UA"/>
        </w:rPr>
        <w:t xml:space="preserve"> </w:t>
      </w:r>
      <w:r w:rsidR="00D50060">
        <w:rPr>
          <w:sz w:val="28"/>
          <w:szCs w:val="28"/>
          <w:lang w:val="uk-UA"/>
        </w:rPr>
        <w:t>07.07.2023 №</w:t>
      </w:r>
      <w:r w:rsidR="00D50060">
        <w:rPr>
          <w:sz w:val="28"/>
          <w:szCs w:val="28"/>
          <w:lang w:val="uk-UA"/>
        </w:rPr>
        <w:t xml:space="preserve"> 1747</w:t>
      </w:r>
      <w:bookmarkStart w:id="0" w:name="_GoBack"/>
      <w:bookmarkEnd w:id="0"/>
      <w:r w:rsidRPr="00837A3B">
        <w:rPr>
          <w:sz w:val="28"/>
          <w:szCs w:val="28"/>
        </w:rPr>
        <w:t xml:space="preserve"> </w:t>
      </w:r>
    </w:p>
    <w:p w:rsidR="00652BD0" w:rsidRPr="00837A3B" w:rsidRDefault="00652BD0" w:rsidP="00652BD0">
      <w:pPr>
        <w:jc w:val="center"/>
        <w:rPr>
          <w:sz w:val="28"/>
          <w:szCs w:val="28"/>
        </w:rPr>
      </w:pPr>
    </w:p>
    <w:p w:rsidR="00652BD0" w:rsidRPr="00837A3B" w:rsidRDefault="00652BD0" w:rsidP="00652BD0">
      <w:pPr>
        <w:jc w:val="center"/>
        <w:rPr>
          <w:sz w:val="28"/>
          <w:szCs w:val="28"/>
        </w:rPr>
      </w:pPr>
    </w:p>
    <w:p w:rsidR="00652BD0" w:rsidRPr="00837A3B" w:rsidRDefault="00652BD0" w:rsidP="00652BD0">
      <w:pPr>
        <w:jc w:val="center"/>
        <w:rPr>
          <w:sz w:val="28"/>
          <w:szCs w:val="28"/>
        </w:rPr>
      </w:pPr>
    </w:p>
    <w:p w:rsidR="00652BD0" w:rsidRPr="00837A3B" w:rsidRDefault="00652BD0" w:rsidP="00652BD0">
      <w:pPr>
        <w:jc w:val="center"/>
        <w:rPr>
          <w:sz w:val="28"/>
          <w:szCs w:val="28"/>
        </w:rPr>
      </w:pPr>
    </w:p>
    <w:p w:rsidR="00652BD0" w:rsidRPr="00837A3B" w:rsidRDefault="00652BD0" w:rsidP="00652BD0">
      <w:pPr>
        <w:jc w:val="center"/>
        <w:rPr>
          <w:sz w:val="28"/>
          <w:szCs w:val="28"/>
        </w:rPr>
      </w:pPr>
    </w:p>
    <w:p w:rsidR="00652BD0" w:rsidRPr="00837A3B" w:rsidRDefault="00652BD0" w:rsidP="00652BD0">
      <w:pPr>
        <w:jc w:val="center"/>
        <w:rPr>
          <w:sz w:val="28"/>
          <w:szCs w:val="28"/>
        </w:rPr>
      </w:pPr>
    </w:p>
    <w:p w:rsidR="00652BD0" w:rsidRPr="00837A3B" w:rsidRDefault="00652BD0" w:rsidP="00652BD0">
      <w:pPr>
        <w:jc w:val="center"/>
        <w:rPr>
          <w:sz w:val="28"/>
          <w:szCs w:val="28"/>
        </w:rPr>
      </w:pPr>
    </w:p>
    <w:p w:rsidR="00652BD0" w:rsidRPr="00837A3B" w:rsidRDefault="00652BD0" w:rsidP="00652BD0">
      <w:pPr>
        <w:jc w:val="center"/>
        <w:rPr>
          <w:sz w:val="28"/>
          <w:szCs w:val="28"/>
        </w:rPr>
      </w:pPr>
    </w:p>
    <w:p w:rsidR="00652BD0" w:rsidRPr="00837A3B" w:rsidRDefault="00652BD0" w:rsidP="00652BD0">
      <w:pPr>
        <w:jc w:val="center"/>
        <w:rPr>
          <w:sz w:val="28"/>
          <w:szCs w:val="28"/>
        </w:rPr>
      </w:pPr>
    </w:p>
    <w:p w:rsidR="00652BD0" w:rsidRPr="00837A3B" w:rsidRDefault="00652BD0" w:rsidP="00652BD0">
      <w:pPr>
        <w:jc w:val="center"/>
        <w:rPr>
          <w:sz w:val="28"/>
          <w:szCs w:val="28"/>
        </w:rPr>
      </w:pPr>
    </w:p>
    <w:p w:rsidR="00652BD0" w:rsidRPr="00837A3B" w:rsidRDefault="00652BD0" w:rsidP="00652BD0">
      <w:pPr>
        <w:jc w:val="center"/>
        <w:rPr>
          <w:sz w:val="28"/>
          <w:szCs w:val="28"/>
        </w:rPr>
      </w:pPr>
    </w:p>
    <w:p w:rsidR="00652BD0" w:rsidRPr="00837A3B" w:rsidRDefault="00652BD0" w:rsidP="00652BD0">
      <w:pPr>
        <w:jc w:val="center"/>
        <w:rPr>
          <w:sz w:val="28"/>
          <w:szCs w:val="28"/>
        </w:rPr>
      </w:pPr>
    </w:p>
    <w:p w:rsidR="00652BD0" w:rsidRPr="00837A3B" w:rsidRDefault="00652BD0" w:rsidP="00652BD0">
      <w:pPr>
        <w:jc w:val="center"/>
        <w:rPr>
          <w:sz w:val="52"/>
          <w:szCs w:val="52"/>
        </w:rPr>
      </w:pPr>
    </w:p>
    <w:p w:rsidR="00652BD0" w:rsidRPr="00837A3B" w:rsidRDefault="00652BD0" w:rsidP="00652BD0">
      <w:pPr>
        <w:jc w:val="center"/>
        <w:rPr>
          <w:b/>
          <w:sz w:val="52"/>
          <w:szCs w:val="52"/>
        </w:rPr>
      </w:pPr>
      <w:r w:rsidRPr="00837A3B">
        <w:rPr>
          <w:b/>
          <w:sz w:val="52"/>
          <w:szCs w:val="52"/>
        </w:rPr>
        <w:t>Програма</w:t>
      </w:r>
    </w:p>
    <w:p w:rsidR="00652BD0" w:rsidRPr="00837A3B" w:rsidRDefault="00652BD0" w:rsidP="00652BD0">
      <w:pPr>
        <w:jc w:val="center"/>
        <w:rPr>
          <w:b/>
          <w:sz w:val="52"/>
          <w:szCs w:val="52"/>
        </w:rPr>
      </w:pPr>
      <w:r w:rsidRPr="00837A3B">
        <w:rPr>
          <w:b/>
          <w:sz w:val="52"/>
          <w:szCs w:val="52"/>
        </w:rPr>
        <w:t>розвитку та підтримки об’єднань співвласників багатоквартирних будинків</w:t>
      </w:r>
    </w:p>
    <w:p w:rsidR="00652BD0" w:rsidRPr="00837A3B" w:rsidRDefault="00652BD0" w:rsidP="00652BD0">
      <w:pPr>
        <w:jc w:val="center"/>
        <w:rPr>
          <w:b/>
          <w:sz w:val="52"/>
          <w:szCs w:val="52"/>
        </w:rPr>
      </w:pPr>
      <w:r w:rsidRPr="00837A3B">
        <w:rPr>
          <w:b/>
          <w:sz w:val="52"/>
          <w:szCs w:val="52"/>
        </w:rPr>
        <w:t>Вінницької міської територіальної громади на 2024-2028 роки</w:t>
      </w: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sz w:val="28"/>
          <w:szCs w:val="28"/>
        </w:rPr>
      </w:pPr>
      <w:r w:rsidRPr="00837A3B">
        <w:rPr>
          <w:sz w:val="28"/>
          <w:szCs w:val="28"/>
        </w:rPr>
        <w:t>Вінниця - 2023</w:t>
      </w: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lastRenderedPageBreak/>
        <w:t xml:space="preserve">1. ПАСПОРТ </w:t>
      </w: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Програми розвитку та підтримки об’єднань співвласників багатоквартирних будинків Вінницької міської територіальної громади на 2024-2028 роки</w:t>
      </w:r>
    </w:p>
    <w:p w:rsidR="00652BD0" w:rsidRPr="00837A3B" w:rsidRDefault="00652BD0" w:rsidP="00652BD0">
      <w:pPr>
        <w:jc w:val="center"/>
        <w:rPr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706"/>
        <w:gridCol w:w="2718"/>
        <w:gridCol w:w="6494"/>
      </w:tblGrid>
      <w:tr w:rsidR="00652BD0" w:rsidRPr="00837A3B" w:rsidTr="00652BD0">
        <w:tc>
          <w:tcPr>
            <w:tcW w:w="706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1</w:t>
            </w:r>
          </w:p>
        </w:tc>
        <w:tc>
          <w:tcPr>
            <w:tcW w:w="2718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Дата, номер і назва розпорядчого документу про розроблення Програми (за наявності)</w:t>
            </w:r>
          </w:p>
        </w:tc>
        <w:tc>
          <w:tcPr>
            <w:tcW w:w="6494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-</w:t>
            </w:r>
          </w:p>
        </w:tc>
      </w:tr>
      <w:tr w:rsidR="00652BD0" w:rsidRPr="00837A3B" w:rsidTr="00652BD0">
        <w:tc>
          <w:tcPr>
            <w:tcW w:w="706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2</w:t>
            </w:r>
          </w:p>
        </w:tc>
        <w:tc>
          <w:tcPr>
            <w:tcW w:w="2718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Ініціатор Програми</w:t>
            </w:r>
          </w:p>
        </w:tc>
        <w:tc>
          <w:tcPr>
            <w:tcW w:w="6494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 xml:space="preserve">Відділ по розвитку об’єднань співвласників багатоквартирних будинків Вінницької міської ради </w:t>
            </w:r>
          </w:p>
        </w:tc>
      </w:tr>
      <w:tr w:rsidR="00652BD0" w:rsidRPr="00837A3B" w:rsidTr="00652BD0">
        <w:tc>
          <w:tcPr>
            <w:tcW w:w="706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3</w:t>
            </w:r>
          </w:p>
        </w:tc>
        <w:tc>
          <w:tcPr>
            <w:tcW w:w="2718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6494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Відділ по розвитку об’єднань співвласників багатоквартирних будинків Вінницької міської ради</w:t>
            </w:r>
          </w:p>
        </w:tc>
      </w:tr>
      <w:tr w:rsidR="00652BD0" w:rsidRPr="00837A3B" w:rsidTr="00652BD0">
        <w:tc>
          <w:tcPr>
            <w:tcW w:w="706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4</w:t>
            </w:r>
          </w:p>
        </w:tc>
        <w:tc>
          <w:tcPr>
            <w:tcW w:w="2718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Співрозробники програми</w:t>
            </w:r>
          </w:p>
        </w:tc>
        <w:tc>
          <w:tcPr>
            <w:tcW w:w="6494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-</w:t>
            </w:r>
          </w:p>
        </w:tc>
      </w:tr>
      <w:tr w:rsidR="00652BD0" w:rsidRPr="00837A3B" w:rsidTr="00652BD0">
        <w:tc>
          <w:tcPr>
            <w:tcW w:w="706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5</w:t>
            </w:r>
          </w:p>
        </w:tc>
        <w:tc>
          <w:tcPr>
            <w:tcW w:w="2718" w:type="dxa"/>
          </w:tcPr>
          <w:p w:rsidR="00652BD0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Відповідальн</w:t>
            </w:r>
            <w:r>
              <w:rPr>
                <w:sz w:val="28"/>
                <w:szCs w:val="28"/>
              </w:rPr>
              <w:t>і виконав</w:t>
            </w:r>
            <w:r w:rsidRPr="00837A3B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і</w:t>
            </w:r>
            <w:r w:rsidRPr="00837A3B">
              <w:rPr>
                <w:sz w:val="28"/>
                <w:szCs w:val="28"/>
              </w:rPr>
              <w:t xml:space="preserve"> </w:t>
            </w:r>
          </w:p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Програми</w:t>
            </w:r>
          </w:p>
        </w:tc>
        <w:tc>
          <w:tcPr>
            <w:tcW w:w="6494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Відділ по розвитку об’єднань співвласників багатоквартирних будинків Вінницької міської ради</w:t>
            </w:r>
          </w:p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ГО «РЕСУРСНИЙ ЦЕНТР ПІДТРИМКИ ОСББ МІСТА ВІННИЦЯ»</w:t>
            </w:r>
          </w:p>
        </w:tc>
      </w:tr>
      <w:tr w:rsidR="00652BD0" w:rsidRPr="00837A3B" w:rsidTr="00652BD0">
        <w:tc>
          <w:tcPr>
            <w:tcW w:w="706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6</w:t>
            </w:r>
          </w:p>
        </w:tc>
        <w:tc>
          <w:tcPr>
            <w:tcW w:w="2718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Організації - співвиконавці програми</w:t>
            </w:r>
          </w:p>
        </w:tc>
        <w:tc>
          <w:tcPr>
            <w:tcW w:w="6494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Виконавчий комітет Вінницької міської ради</w:t>
            </w:r>
          </w:p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Департамент у справах засобів масової інформації та зв’язків з громадськістю</w:t>
            </w:r>
          </w:p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Департамент економіки і інвестицій</w:t>
            </w:r>
          </w:p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МКП «ВМБТІ»</w:t>
            </w:r>
          </w:p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МКП «Вінницький фонд муніципальних інвестицій»</w:t>
            </w:r>
          </w:p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ГО «ДАХ ОНЛАЙН»</w:t>
            </w:r>
          </w:p>
        </w:tc>
      </w:tr>
      <w:tr w:rsidR="00652BD0" w:rsidRPr="00837A3B" w:rsidTr="00652BD0">
        <w:tc>
          <w:tcPr>
            <w:tcW w:w="706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7</w:t>
            </w:r>
          </w:p>
        </w:tc>
        <w:tc>
          <w:tcPr>
            <w:tcW w:w="2718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Мета Програми</w:t>
            </w:r>
          </w:p>
        </w:tc>
        <w:tc>
          <w:tcPr>
            <w:tcW w:w="6494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Метою програми є покращення динаміки створення  об’єднань співвласників багатоквартирних будинків (далі – ОСББ) Вінницької міської територіальної громади (далі ВМТГ) та сприяння їх ефективному функціонуванню, подолання стереотипу мешканця-споживача багатоквартирного будинку, який не відчуває себе власником житла та не може вплинути на обсяг і якість отриманих житлово-комунальних послуг</w:t>
            </w:r>
          </w:p>
        </w:tc>
      </w:tr>
      <w:tr w:rsidR="00652BD0" w:rsidRPr="00837A3B" w:rsidTr="00652BD0">
        <w:tc>
          <w:tcPr>
            <w:tcW w:w="706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8</w:t>
            </w:r>
          </w:p>
        </w:tc>
        <w:tc>
          <w:tcPr>
            <w:tcW w:w="2718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494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2024-2028 роки</w:t>
            </w:r>
          </w:p>
        </w:tc>
      </w:tr>
      <w:tr w:rsidR="00652BD0" w:rsidRPr="00837A3B" w:rsidTr="00652BD0">
        <w:trPr>
          <w:trHeight w:val="9778"/>
        </w:trPr>
        <w:tc>
          <w:tcPr>
            <w:tcW w:w="706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718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Зв’язок зі Стратегією 3.0 та/або КІРВМТГ 2030, назва стратегічного проекту(ів), якщо такі є</w:t>
            </w:r>
          </w:p>
        </w:tc>
        <w:tc>
          <w:tcPr>
            <w:tcW w:w="6494" w:type="dxa"/>
          </w:tcPr>
          <w:p w:rsidR="00652BD0" w:rsidRPr="00837A3B" w:rsidRDefault="00652BD0" w:rsidP="006B0481">
            <w:pPr>
              <w:rPr>
                <w:b/>
                <w:sz w:val="28"/>
                <w:szCs w:val="28"/>
              </w:rPr>
            </w:pPr>
            <w:r w:rsidRPr="00837A3B">
              <w:rPr>
                <w:b/>
                <w:sz w:val="28"/>
                <w:szCs w:val="28"/>
              </w:rPr>
              <w:t>Стратегія 3.0</w:t>
            </w:r>
          </w:p>
          <w:p w:rsidR="00652BD0" w:rsidRPr="00837A3B" w:rsidRDefault="00652BD0" w:rsidP="006B0481">
            <w:pPr>
              <w:rPr>
                <w:b/>
                <w:sz w:val="28"/>
                <w:szCs w:val="28"/>
              </w:rPr>
            </w:pPr>
            <w:r w:rsidRPr="00837A3B">
              <w:rPr>
                <w:b/>
                <w:sz w:val="28"/>
                <w:szCs w:val="28"/>
              </w:rPr>
              <w:t>Стратегічний пріоритет 1</w:t>
            </w:r>
          </w:p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Цифровізація муніципального простору</w:t>
            </w:r>
          </w:p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b/>
                <w:sz w:val="28"/>
                <w:szCs w:val="28"/>
              </w:rPr>
              <w:t xml:space="preserve">Ціль 1.2. </w:t>
            </w:r>
            <w:r w:rsidRPr="00837A3B">
              <w:rPr>
                <w:sz w:val="28"/>
                <w:szCs w:val="28"/>
              </w:rPr>
              <w:t>Сервіси та послуги</w:t>
            </w:r>
            <w:r w:rsidRPr="00837A3B">
              <w:rPr>
                <w:sz w:val="36"/>
                <w:szCs w:val="36"/>
              </w:rPr>
              <w:t xml:space="preserve"> </w:t>
            </w:r>
            <w:r w:rsidRPr="00837A3B">
              <w:rPr>
                <w:sz w:val="28"/>
                <w:szCs w:val="28"/>
              </w:rPr>
              <w:t xml:space="preserve">громадянам </w:t>
            </w:r>
          </w:p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b/>
                <w:sz w:val="28"/>
                <w:szCs w:val="28"/>
              </w:rPr>
              <w:t>Ціль 1.3.</w:t>
            </w:r>
            <w:r w:rsidRPr="00837A3B">
              <w:rPr>
                <w:sz w:val="28"/>
                <w:szCs w:val="28"/>
              </w:rPr>
              <w:t xml:space="preserve"> Цифрова участь та поінформованість</w:t>
            </w:r>
          </w:p>
          <w:p w:rsidR="00652BD0" w:rsidRPr="00837A3B" w:rsidRDefault="00652BD0" w:rsidP="006B0481">
            <w:pPr>
              <w:rPr>
                <w:sz w:val="28"/>
                <w:szCs w:val="28"/>
              </w:rPr>
            </w:pPr>
          </w:p>
          <w:p w:rsidR="00652BD0" w:rsidRPr="00837A3B" w:rsidRDefault="00652BD0" w:rsidP="006B0481">
            <w:pPr>
              <w:rPr>
                <w:b/>
                <w:bCs/>
                <w:sz w:val="28"/>
                <w:szCs w:val="28"/>
              </w:rPr>
            </w:pPr>
            <w:r w:rsidRPr="00837A3B">
              <w:rPr>
                <w:b/>
                <w:bCs/>
                <w:sz w:val="28"/>
                <w:szCs w:val="28"/>
              </w:rPr>
              <w:t xml:space="preserve">Концепція інтегрованого розвитку Вінницької міської територіальної громади 2030 </w:t>
            </w:r>
          </w:p>
          <w:p w:rsidR="00652BD0" w:rsidRPr="00837A3B" w:rsidRDefault="00652BD0" w:rsidP="006B0481">
            <w:pPr>
              <w:rPr>
                <w:b/>
                <w:bCs/>
                <w:sz w:val="28"/>
                <w:szCs w:val="28"/>
              </w:rPr>
            </w:pPr>
            <w:r w:rsidRPr="00837A3B">
              <w:rPr>
                <w:b/>
                <w:bCs/>
                <w:sz w:val="28"/>
                <w:szCs w:val="28"/>
              </w:rPr>
              <w:t xml:space="preserve">Візія 5 </w:t>
            </w:r>
            <w:r w:rsidRPr="00837A3B">
              <w:rPr>
                <w:bCs/>
                <w:sz w:val="28"/>
                <w:szCs w:val="28"/>
              </w:rPr>
              <w:t>Місто сильної громади</w:t>
            </w:r>
          </w:p>
          <w:p w:rsidR="00652BD0" w:rsidRPr="00837A3B" w:rsidRDefault="00652BD0" w:rsidP="006B0481">
            <w:pPr>
              <w:rPr>
                <w:b/>
                <w:bCs/>
                <w:sz w:val="28"/>
                <w:szCs w:val="28"/>
              </w:rPr>
            </w:pPr>
            <w:r w:rsidRPr="00837A3B">
              <w:rPr>
                <w:b/>
                <w:bCs/>
                <w:sz w:val="28"/>
                <w:szCs w:val="28"/>
              </w:rPr>
              <w:t>Стратегічна ціль 2</w:t>
            </w:r>
          </w:p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Розвиток громадянського суспільства. Розвиток громадянського суспільства шляхом подальшого впровадження принципів партисипативної демократії, комплексних заходів із підтримки інституцій громадянського суспільства, правопросвітництва та громадської освіти</w:t>
            </w:r>
          </w:p>
          <w:p w:rsidR="00652BD0" w:rsidRPr="00837A3B" w:rsidRDefault="00652BD0" w:rsidP="006B0481">
            <w:pPr>
              <w:rPr>
                <w:b/>
                <w:sz w:val="28"/>
                <w:szCs w:val="28"/>
              </w:rPr>
            </w:pPr>
            <w:r w:rsidRPr="00837A3B">
              <w:rPr>
                <w:b/>
                <w:sz w:val="28"/>
                <w:szCs w:val="28"/>
              </w:rPr>
              <w:t>Стратегічна ціль 5</w:t>
            </w:r>
          </w:p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Цифровізація муніципального простору. Впровадження цифрових технологій у місті – це база для створення нових можливостей поліпшення якості життя, роботи, творчості, відпочинку, доступу до послуг, інформації та знань дорослих і юних вінничан завдяки швидкому, зручному та ефективному вирішенню необхідних питань і досягненню цілей за допомогою доступних електронних інструментів, створенню комфортних умов життєдіяльності в міському середовищі, пов'язаних із набуттям містом комплексу цифрових переваг і можливостей у різноманітних сферах та напрямках</w:t>
            </w:r>
          </w:p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b/>
                <w:sz w:val="28"/>
                <w:szCs w:val="28"/>
              </w:rPr>
              <w:t>Галузь життєдіяльності міста:</w:t>
            </w:r>
            <w:r w:rsidRPr="00837A3B">
              <w:rPr>
                <w:sz w:val="28"/>
                <w:szCs w:val="28"/>
              </w:rPr>
              <w:t xml:space="preserve"> Житло.</w:t>
            </w:r>
          </w:p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b/>
                <w:sz w:val="28"/>
                <w:szCs w:val="28"/>
              </w:rPr>
              <w:t>Ціль 5</w:t>
            </w:r>
            <w:r w:rsidRPr="00837A3B">
              <w:rPr>
                <w:sz w:val="28"/>
                <w:szCs w:val="28"/>
              </w:rPr>
              <w:t xml:space="preserve"> Інформування та залучення громадян у сфері житла </w:t>
            </w:r>
          </w:p>
        </w:tc>
      </w:tr>
      <w:tr w:rsidR="00652BD0" w:rsidRPr="00837A3B" w:rsidTr="00652BD0">
        <w:tc>
          <w:tcPr>
            <w:tcW w:w="706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10</w:t>
            </w:r>
          </w:p>
        </w:tc>
        <w:tc>
          <w:tcPr>
            <w:tcW w:w="2718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Питання пом’якшення та адаптації до змін клімату відповідно до Декларації про зелений курс Вінниці</w:t>
            </w:r>
          </w:p>
        </w:tc>
        <w:tc>
          <w:tcPr>
            <w:tcW w:w="6494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В передбачених заходах заплановані економічні стимули для ОСББ в межах реалізації заходів з енергоефективності та інформаційна кампанія серед ОСББ щодо економії води та необхідності утримання дощової води</w:t>
            </w:r>
          </w:p>
        </w:tc>
      </w:tr>
      <w:tr w:rsidR="00652BD0" w:rsidRPr="00837A3B" w:rsidTr="00652BD0">
        <w:tc>
          <w:tcPr>
            <w:tcW w:w="706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11</w:t>
            </w:r>
          </w:p>
        </w:tc>
        <w:tc>
          <w:tcPr>
            <w:tcW w:w="2718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Загальний обсяг фінансування, необхідного для реалізації Програми, всього, грн.</w:t>
            </w:r>
          </w:p>
        </w:tc>
        <w:tc>
          <w:tcPr>
            <w:tcW w:w="6494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 </w:t>
            </w:r>
            <w:r w:rsidRPr="00837A3B">
              <w:rPr>
                <w:sz w:val="28"/>
                <w:szCs w:val="28"/>
              </w:rPr>
              <w:t>129</w:t>
            </w:r>
            <w:r>
              <w:rPr>
                <w:sz w:val="28"/>
                <w:szCs w:val="28"/>
              </w:rPr>
              <w:t xml:space="preserve"> </w:t>
            </w:r>
            <w:r w:rsidRPr="00837A3B">
              <w:rPr>
                <w:sz w:val="28"/>
                <w:szCs w:val="28"/>
              </w:rPr>
              <w:t>000,0</w:t>
            </w:r>
          </w:p>
        </w:tc>
      </w:tr>
      <w:tr w:rsidR="00652BD0" w:rsidRPr="00837A3B" w:rsidTr="00652BD0">
        <w:tc>
          <w:tcPr>
            <w:tcW w:w="706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</w:p>
        </w:tc>
        <w:tc>
          <w:tcPr>
            <w:tcW w:w="2718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В тому числі із розподілом коштів за джерелами фінансування</w:t>
            </w:r>
          </w:p>
        </w:tc>
        <w:tc>
          <w:tcPr>
            <w:tcW w:w="6494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</w:p>
        </w:tc>
      </w:tr>
      <w:tr w:rsidR="00652BD0" w:rsidRPr="00837A3B" w:rsidTr="00652BD0">
        <w:tc>
          <w:tcPr>
            <w:tcW w:w="706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11.1</w:t>
            </w:r>
          </w:p>
        </w:tc>
        <w:tc>
          <w:tcPr>
            <w:tcW w:w="2718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- кошти бюджету Вінницької міської територіальної громади, грн.</w:t>
            </w:r>
          </w:p>
        </w:tc>
        <w:tc>
          <w:tcPr>
            <w:tcW w:w="6494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 </w:t>
            </w:r>
            <w:r w:rsidRPr="00837A3B">
              <w:rPr>
                <w:sz w:val="28"/>
                <w:szCs w:val="28"/>
              </w:rPr>
              <w:t>129</w:t>
            </w:r>
            <w:r>
              <w:rPr>
                <w:sz w:val="28"/>
                <w:szCs w:val="28"/>
              </w:rPr>
              <w:t xml:space="preserve"> </w:t>
            </w:r>
            <w:r w:rsidRPr="00837A3B">
              <w:rPr>
                <w:sz w:val="28"/>
                <w:szCs w:val="28"/>
              </w:rPr>
              <w:t>000,0</w:t>
            </w:r>
          </w:p>
        </w:tc>
      </w:tr>
      <w:tr w:rsidR="00652BD0" w:rsidRPr="00837A3B" w:rsidTr="00652BD0">
        <w:tc>
          <w:tcPr>
            <w:tcW w:w="706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11.2</w:t>
            </w:r>
          </w:p>
        </w:tc>
        <w:tc>
          <w:tcPr>
            <w:tcW w:w="2718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- кошти державного бюджету,</w:t>
            </w:r>
            <w:r w:rsidRPr="00837A3B">
              <w:t xml:space="preserve"> </w:t>
            </w:r>
            <w:r w:rsidRPr="00837A3B">
              <w:rPr>
                <w:sz w:val="28"/>
                <w:szCs w:val="28"/>
              </w:rPr>
              <w:t xml:space="preserve">грн. </w:t>
            </w:r>
          </w:p>
        </w:tc>
        <w:tc>
          <w:tcPr>
            <w:tcW w:w="6494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-</w:t>
            </w:r>
          </w:p>
        </w:tc>
      </w:tr>
      <w:tr w:rsidR="00652BD0" w:rsidRPr="00837A3B" w:rsidTr="00652BD0">
        <w:tc>
          <w:tcPr>
            <w:tcW w:w="706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11.3</w:t>
            </w:r>
          </w:p>
        </w:tc>
        <w:tc>
          <w:tcPr>
            <w:tcW w:w="2718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- кошти інших джерел фінансування, не заборонені чиним законодавством, грн.</w:t>
            </w:r>
          </w:p>
        </w:tc>
        <w:tc>
          <w:tcPr>
            <w:tcW w:w="6494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-</w:t>
            </w:r>
          </w:p>
        </w:tc>
      </w:tr>
      <w:tr w:rsidR="00652BD0" w:rsidRPr="00D50060" w:rsidTr="00652BD0">
        <w:tc>
          <w:tcPr>
            <w:tcW w:w="706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12</w:t>
            </w:r>
          </w:p>
        </w:tc>
        <w:tc>
          <w:tcPr>
            <w:tcW w:w="2718" w:type="dxa"/>
          </w:tcPr>
          <w:p w:rsidR="00652BD0" w:rsidRPr="00837A3B" w:rsidRDefault="00652BD0" w:rsidP="006B0481">
            <w:pPr>
              <w:rPr>
                <w:sz w:val="28"/>
                <w:szCs w:val="28"/>
              </w:rPr>
            </w:pPr>
            <w:r w:rsidRPr="00837A3B">
              <w:rPr>
                <w:sz w:val="28"/>
                <w:szCs w:val="28"/>
              </w:rPr>
              <w:t>Очікувані результати виконання Програми</w:t>
            </w:r>
          </w:p>
        </w:tc>
        <w:tc>
          <w:tcPr>
            <w:tcW w:w="6494" w:type="dxa"/>
          </w:tcPr>
          <w:p w:rsidR="00652BD0" w:rsidRPr="00837A3B" w:rsidRDefault="00652BD0" w:rsidP="000F1942">
            <w:pPr>
              <w:pStyle w:val="a6"/>
              <w:numPr>
                <w:ilvl w:val="0"/>
                <w:numId w:val="3"/>
              </w:numPr>
              <w:rPr>
                <w:szCs w:val="28"/>
              </w:rPr>
            </w:pPr>
            <w:r w:rsidRPr="00837A3B">
              <w:rPr>
                <w:szCs w:val="28"/>
              </w:rPr>
              <w:t>Зростання поінформованості громадян про переваги такої форми самоорганізації як ОСББ, формування відповідального власника</w:t>
            </w:r>
          </w:p>
          <w:p w:rsidR="00652BD0" w:rsidRPr="00837A3B" w:rsidRDefault="00652BD0" w:rsidP="000F1942">
            <w:pPr>
              <w:pStyle w:val="a6"/>
              <w:numPr>
                <w:ilvl w:val="0"/>
                <w:numId w:val="3"/>
              </w:numPr>
              <w:rPr>
                <w:szCs w:val="28"/>
              </w:rPr>
            </w:pPr>
            <w:r w:rsidRPr="00837A3B">
              <w:rPr>
                <w:szCs w:val="28"/>
              </w:rPr>
              <w:t>Підвищення професійного рівня голів правлінь ОСББ шляхом організації навчань на базі вищих навчальних закладів</w:t>
            </w:r>
          </w:p>
          <w:p w:rsidR="00652BD0" w:rsidRPr="00837A3B" w:rsidRDefault="00652BD0" w:rsidP="000F1942">
            <w:pPr>
              <w:pStyle w:val="a6"/>
              <w:numPr>
                <w:ilvl w:val="0"/>
                <w:numId w:val="3"/>
              </w:numPr>
              <w:rPr>
                <w:szCs w:val="28"/>
              </w:rPr>
            </w:pPr>
            <w:r w:rsidRPr="00837A3B">
              <w:rPr>
                <w:szCs w:val="28"/>
              </w:rPr>
              <w:t>Отримання мешканцями ВМТГ якісних житлово-комунальних послуг</w:t>
            </w:r>
          </w:p>
          <w:p w:rsidR="00652BD0" w:rsidRPr="00837A3B" w:rsidRDefault="00652BD0" w:rsidP="000F1942">
            <w:pPr>
              <w:pStyle w:val="a6"/>
              <w:numPr>
                <w:ilvl w:val="0"/>
                <w:numId w:val="3"/>
              </w:numPr>
              <w:rPr>
                <w:szCs w:val="28"/>
              </w:rPr>
            </w:pPr>
            <w:r w:rsidRPr="00837A3B">
              <w:rPr>
                <w:szCs w:val="28"/>
              </w:rPr>
              <w:t>Впровадження якісно нового рівня взаємовідносин у житлово-комунальній сфері, шляхом допомоги ініціативним групам співвласників у питаннях створення та діяльності ОСББ</w:t>
            </w:r>
          </w:p>
        </w:tc>
      </w:tr>
    </w:tbl>
    <w:p w:rsidR="00652BD0" w:rsidRPr="00652BD0" w:rsidRDefault="00652BD0" w:rsidP="00652BD0">
      <w:pPr>
        <w:jc w:val="center"/>
        <w:rPr>
          <w:b/>
          <w:sz w:val="28"/>
          <w:szCs w:val="28"/>
          <w:lang w:val="uk-UA"/>
        </w:rPr>
      </w:pPr>
    </w:p>
    <w:p w:rsidR="00652BD0" w:rsidRPr="00652BD0" w:rsidRDefault="00652BD0" w:rsidP="00652BD0">
      <w:pPr>
        <w:jc w:val="center"/>
        <w:rPr>
          <w:b/>
          <w:sz w:val="28"/>
          <w:szCs w:val="28"/>
          <w:lang w:val="uk-UA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2. ВИЗНАЧЕННЯ ПРОБЛЕМИ, НА РОЗВ’ЯЗАННЯ ЯКОЇ СПРЯМОВАНО ПРОГРАМУ</w:t>
      </w: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2.1. Аналіз інформації та статистичних даних</w:t>
      </w:r>
    </w:p>
    <w:p w:rsidR="006D408D" w:rsidRDefault="006D408D" w:rsidP="00652BD0">
      <w:pPr>
        <w:pStyle w:val="Default"/>
        <w:ind w:right="-24"/>
        <w:jc w:val="both"/>
        <w:rPr>
          <w:rFonts w:eastAsia="Times New Roman"/>
          <w:b/>
          <w:color w:val="auto"/>
          <w:sz w:val="28"/>
          <w:szCs w:val="28"/>
          <w:lang w:val="ru-RU" w:eastAsia="ru-RU"/>
        </w:rPr>
      </w:pPr>
    </w:p>
    <w:p w:rsidR="006D408D" w:rsidRDefault="00652BD0" w:rsidP="006D408D">
      <w:pPr>
        <w:pStyle w:val="Default"/>
        <w:ind w:right="-24"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На теперішній час однією з гострих соціально-економічних проблем України залишається житлова.    Головним напрямком проведення державної реформи у цій галузі є удосконалення системи управління сферою утримання житлового фонду шляхом утворення сучасних замовників житлово-комунальних послуг - об’єднань співвласників багатоквартирних будинків. </w:t>
      </w:r>
    </w:p>
    <w:p w:rsidR="006D408D" w:rsidRDefault="00652BD0" w:rsidP="006D408D">
      <w:pPr>
        <w:pStyle w:val="Default"/>
        <w:ind w:right="-24"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837A3B">
        <w:rPr>
          <w:sz w:val="28"/>
          <w:szCs w:val="28"/>
        </w:rPr>
        <w:t xml:space="preserve">ОСББ – юридична особа, створена власниками квартир та/або нежитлових приміщень багатоквартирного будинку для сприяння використанню їхнього власного майна та управління, утримання і використання спільного майна. Пріоритетним завданням розвитку житлового сектору ВМТГ є створення та розвиток об’єднань співвласників багатоквартирних будинків, подолання </w:t>
      </w:r>
      <w:r w:rsidRPr="00837A3B">
        <w:rPr>
          <w:sz w:val="28"/>
          <w:szCs w:val="28"/>
        </w:rPr>
        <w:lastRenderedPageBreak/>
        <w:t xml:space="preserve">стереотипу мешканця-споживача багатоповерхового будинку, який не відчуває себе власником житла та не може вплинути на обсяг і якість отриманих комунальних послуг, покращення технічного стану багатоквартирних будинків, впровадження енергозберігаючих заходів в житловому фонді. Не менш важливим є забезпечення всебічної підтримки </w:t>
      </w:r>
      <w:r w:rsidRPr="00837A3B">
        <w:rPr>
          <w:color w:val="1D1D1B"/>
          <w:sz w:val="28"/>
          <w:szCs w:val="28"/>
          <w:shd w:val="clear" w:color="auto" w:fill="FFFFFF"/>
        </w:rPr>
        <w:t>тих співвласників, які готові створити або вже створили ОСББ та беруть на себе відповідальність за утримання власного майна.</w:t>
      </w:r>
    </w:p>
    <w:p w:rsidR="00652BD0" w:rsidRPr="006D408D" w:rsidRDefault="00652BD0" w:rsidP="006D408D">
      <w:pPr>
        <w:pStyle w:val="Default"/>
        <w:ind w:right="-24" w:firstLine="567"/>
        <w:jc w:val="both"/>
        <w:rPr>
          <w:sz w:val="28"/>
          <w:szCs w:val="28"/>
        </w:rPr>
      </w:pPr>
      <w:r w:rsidRPr="00837A3B">
        <w:rPr>
          <w:color w:val="1D1D1B"/>
          <w:sz w:val="28"/>
          <w:szCs w:val="28"/>
          <w:shd w:val="clear" w:color="auto" w:fill="FFFFFF"/>
        </w:rPr>
        <w:t>Законодавство у сфері житлово-комунального господарства дає можливість обирати форму і спосіб управління багатоквартирними будинками: безпосередньо через збори співвласників, шляхом створення ОСББ або укладанням договору з управителем, управлінською компанією. Але найбільші переваги для співвласників виникають у тих багатоквартирних будинках, в яких створено ОСББ, а саме:</w:t>
      </w:r>
    </w:p>
    <w:p w:rsidR="00652BD0" w:rsidRPr="00837A3B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обирати форму управління своїм об’єднанням;</w:t>
      </w:r>
    </w:p>
    <w:p w:rsidR="00652BD0" w:rsidRPr="00837A3B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формувати кошторис та визначати розмір внеску на управління будинку;</w:t>
      </w:r>
    </w:p>
    <w:p w:rsidR="00652BD0" w:rsidRPr="00837A3B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 xml:space="preserve">формувати резервний фонд об’єднання; </w:t>
      </w:r>
    </w:p>
    <w:p w:rsidR="00652BD0" w:rsidRPr="00837A3B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здійснювати контроль за використанням спільних коштів та якістю виконаних робіт;</w:t>
      </w:r>
    </w:p>
    <w:p w:rsidR="00652BD0" w:rsidRPr="00837A3B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планувати об’єм, послідовність ремонтних робіт у будинку, самостійне обрання підрядних організацій;</w:t>
      </w:r>
    </w:p>
    <w:p w:rsidR="00652BD0" w:rsidRPr="00837A3B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отримувати додатковий дохід від оренди нежитлових приміщень, розміщення рекламної продукції, укладання договорів сервітуту;</w:t>
      </w:r>
    </w:p>
    <w:p w:rsidR="00652BD0" w:rsidRPr="00837A3B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оформити майнові права на прибудинкову територію;</w:t>
      </w:r>
    </w:p>
    <w:p w:rsidR="00652BD0" w:rsidRPr="00837A3B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брати участь у державних та місцевих програмах підтримки ОСББ із енергоефективності та здійсненню капітальних ремонтів конструктивних елементів будинку;</w:t>
      </w:r>
    </w:p>
    <w:p w:rsidR="00652BD0" w:rsidRPr="00837A3B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вирішувати всі нагальні питання що стосуються фінансово – господарської діяльності ОСББ на загальних зборах співвласників;</w:t>
      </w:r>
    </w:p>
    <w:p w:rsidR="006D408D" w:rsidRDefault="00652BD0" w:rsidP="000F1942">
      <w:pPr>
        <w:pStyle w:val="a6"/>
        <w:numPr>
          <w:ilvl w:val="0"/>
          <w:numId w:val="6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можливість використання трудового внеску мешканців будинку замість плати за утримання будинку або збору додаткових внесків, тощо.</w:t>
      </w:r>
    </w:p>
    <w:p w:rsidR="00652BD0" w:rsidRPr="00837A3B" w:rsidRDefault="00652BD0" w:rsidP="00665ED0">
      <w:pPr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6D408D">
        <w:rPr>
          <w:color w:val="1D1D1B"/>
          <w:sz w:val="28"/>
          <w:szCs w:val="28"/>
          <w:shd w:val="clear" w:color="auto" w:fill="FFFFFF"/>
          <w:lang w:val="uk-UA"/>
        </w:rPr>
        <w:t xml:space="preserve">Житловий фонд Вінницької міської територіальної громади нараховує 2098 багатоквартирні будинки загальною площею близько 5,5 млн м2. </w:t>
      </w:r>
      <w:r w:rsidRPr="006D408D">
        <w:rPr>
          <w:color w:val="1D1D1B"/>
          <w:sz w:val="28"/>
          <w:szCs w:val="28"/>
          <w:shd w:val="clear" w:color="auto" w:fill="FFFFFF"/>
        </w:rPr>
        <w:t>Станом на</w:t>
      </w:r>
      <w:r w:rsidR="006D408D">
        <w:rPr>
          <w:color w:val="1D1D1B"/>
          <w:sz w:val="28"/>
          <w:szCs w:val="28"/>
          <w:shd w:val="clear" w:color="auto" w:fill="FFFFFF"/>
        </w:rPr>
        <w:t xml:space="preserve"> </w:t>
      </w:r>
      <w:r w:rsidRPr="006D408D">
        <w:rPr>
          <w:color w:val="1D1D1B"/>
          <w:sz w:val="28"/>
          <w:szCs w:val="28"/>
          <w:shd w:val="clear" w:color="auto" w:fill="FFFFFF"/>
        </w:rPr>
        <w:t>1 травня 2023 року на території Вінницької міської територіальної громади зареєстровано 839 ОСББ у 919 багатоквартирних будинках, що складає</w:t>
      </w:r>
      <w:r w:rsidRPr="00837A3B">
        <w:rPr>
          <w:color w:val="1D1D1B"/>
          <w:sz w:val="28"/>
          <w:szCs w:val="28"/>
          <w:shd w:val="clear" w:color="auto" w:fill="FFFFFF"/>
        </w:rPr>
        <w:t xml:space="preserve"> 43,8% від загального житлового багатоквартирного фонду ВМТГ. 18,5% ОСББ (155 об’єднань) оформили майнові права на свою прибудинкову територію.</w:t>
      </w:r>
    </w:p>
    <w:p w:rsidR="00652BD0" w:rsidRPr="00837A3B" w:rsidRDefault="00652BD0" w:rsidP="00652BD0">
      <w:pPr>
        <w:rPr>
          <w:color w:val="1D1D1B"/>
          <w:sz w:val="28"/>
          <w:szCs w:val="28"/>
          <w:shd w:val="clear" w:color="auto" w:fill="FFFFFF"/>
        </w:rPr>
      </w:pPr>
      <w:r w:rsidRPr="00837A3B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1B4C2A0C" wp14:editId="53F5DE88">
            <wp:extent cx="6151880" cy="3128074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567" cy="3135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5ED0" w:rsidRDefault="00665ED0" w:rsidP="00652BD0">
      <w:pPr>
        <w:jc w:val="both"/>
        <w:rPr>
          <w:color w:val="1D1D1B"/>
          <w:sz w:val="28"/>
          <w:szCs w:val="28"/>
          <w:shd w:val="clear" w:color="auto" w:fill="FFFFFF"/>
        </w:rPr>
      </w:pPr>
    </w:p>
    <w:p w:rsidR="00652BD0" w:rsidRPr="00837A3B" w:rsidRDefault="00652BD0" w:rsidP="00665ED0">
      <w:pPr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837A3B">
        <w:rPr>
          <w:color w:val="1D1D1B"/>
          <w:sz w:val="28"/>
          <w:szCs w:val="28"/>
          <w:shd w:val="clear" w:color="auto" w:fill="FFFFFF"/>
        </w:rPr>
        <w:t>За час реалізації попередньої програми - «Розвиток самоорганізації мешканців багатоквартирних будинків та підтримка розвитку об’єднань співвласників багатоквартирних будинків Вінницької міської об’єднаної територіальної громади на 2014–2023 роки» (зі змінами) у ВМТГ було створено 568 ОСББ (625 будинків), що становить 67,7% від загальної кількості об’єднань громади станом на 01.05.23.       Виконавцями зазначеної програми за період 2017-2022 роки, зокрема, було здійснено:</w:t>
      </w:r>
    </w:p>
    <w:p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проведення 520-ти інформаційних зустрічей зі співвласниками багатоквартирних будинків з питань переваг створення і особливостей діяльності ОСББ;</w:t>
      </w:r>
    </w:p>
    <w:p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надання 7965 консультацій мешканцям ВМТГ, в тому числі з надання практичної допомоги в підготовці до установчих зборів об’єднання, повірки пакету документів для реєстрації ОСББ, питаннях діяльності об’єднань, тощо;</w:t>
      </w:r>
    </w:p>
    <w:p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розповсюдження майже 250 тисяч інформаційних буклетів «Створи ОСББ»;</w:t>
      </w:r>
    </w:p>
    <w:p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проведення навчання для 78-ми голів правлінь ОСББ на базі Київського національного університету будівництва і архітектури за спеціальністю -«Менеджер (управитель) житлового будинку (групи будинків), та для 55-ти представників ОСББ на базі Вінницької обласної організації товариства "Знання України"  на тему - «Основи бухгалтерського обліку та діловодства для ОСББ»;</w:t>
      </w:r>
    </w:p>
    <w:p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забезпечення участі представників вінницьких об’єднань співвласників у  120-ти вебінарах;</w:t>
      </w:r>
    </w:p>
    <w:p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надання 329-ти ініціативним групам зі створення ОСББ інформаційних листів від КП «ВМБТІ» щодо власників квартир та нежитлових приміщень;</w:t>
      </w:r>
    </w:p>
    <w:p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організацію 54-ох зустрічей голів правлінь ОСББ з представниками органів місцевого самоврядування, ДУ «Фонду Енергоефективності, СБУ, АТ «Вінницягаз», Вінницького ОМТЦК та СП, Національної поліції, ДСНС, МКП «Вінницяміськтеплоенерго», тощо;</w:t>
      </w:r>
    </w:p>
    <w:p w:rsidR="00665ED0" w:rsidRPr="00665ED0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lastRenderedPageBreak/>
        <w:t xml:space="preserve">створення та забезпечення функціонування спеціалізованих на тематиці </w:t>
      </w:r>
      <w:r w:rsidRPr="00665ED0">
        <w:rPr>
          <w:color w:val="1D1D1B"/>
          <w:szCs w:val="28"/>
          <w:shd w:val="clear" w:color="auto" w:fill="FFFFFF"/>
        </w:rPr>
        <w:t>ОСББ сайту, двох сторінок у соціальній мережі «Facebook», Viber групи.</w:t>
      </w:r>
    </w:p>
    <w:p w:rsidR="00652BD0" w:rsidRPr="00665ED0" w:rsidRDefault="00652BD0" w:rsidP="00665ED0">
      <w:pPr>
        <w:ind w:firstLine="567"/>
        <w:jc w:val="both"/>
        <w:rPr>
          <w:color w:val="1D1D1B"/>
          <w:sz w:val="28"/>
          <w:szCs w:val="28"/>
          <w:shd w:val="clear" w:color="auto" w:fill="FFFFFF"/>
        </w:rPr>
      </w:pPr>
      <w:r w:rsidRPr="00665ED0">
        <w:rPr>
          <w:color w:val="1D1D1B"/>
          <w:sz w:val="28"/>
          <w:szCs w:val="28"/>
          <w:shd w:val="clear" w:color="auto" w:fill="FFFFFF"/>
        </w:rPr>
        <w:t>Водночас, залишається ряд проблемних питань у сфері реформування житлового господарс</w:t>
      </w:r>
      <w:r w:rsidR="00665ED0" w:rsidRPr="00665ED0">
        <w:rPr>
          <w:color w:val="1D1D1B"/>
          <w:sz w:val="28"/>
          <w:szCs w:val="28"/>
          <w:shd w:val="clear" w:color="auto" w:fill="FFFFFF"/>
        </w:rPr>
        <w:t xml:space="preserve">тва громади та створення ОСББ, </w:t>
      </w:r>
      <w:r w:rsidRPr="00665ED0">
        <w:rPr>
          <w:color w:val="1D1D1B"/>
          <w:sz w:val="28"/>
          <w:szCs w:val="28"/>
          <w:shd w:val="clear" w:color="auto" w:fill="FFFFFF"/>
        </w:rPr>
        <w:t>на подолання яких спрямована дана Програма, а саме:</w:t>
      </w:r>
    </w:p>
    <w:p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небажання мешканців багатоповерхівок брати відповідальність за власний будинок, його функціонування, нести тягар утримання свого майна;</w:t>
      </w:r>
    </w:p>
    <w:p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відсутність достатньої кількості ініціативних співвласників, які бажають увійти в керівний склад правління ОСББ;</w:t>
      </w:r>
    </w:p>
    <w:p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острах мешканців міста залишитись наодинці з проблемами щодо утримання та реконструкції багатоквартирних будинків;</w:t>
      </w:r>
    </w:p>
    <w:p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недостатня кількість кваліфікованих та дипломованих фахівців за спеціальністю «менеджер (управитель) житлового будинку (групи будинків)» серед кандидатів на посаду голови правління ОСББ;</w:t>
      </w:r>
    </w:p>
    <w:p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хибне переконання мешканців, що в будинках, які обслуговують МКП УК (бувші ЖЕКи) питання поліпшення стану житлового будинку, в тому числі, проведення капітального ремонту чи реконструкції конструктивних елементів є зоною відповідальності міської влади;</w:t>
      </w:r>
    </w:p>
    <w:p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необхідність подальшого проведення інформаційно-роз’яснювальної кампанії серед мешканців ВМТГ щодо переваг та особливостей фінансово-господарської діяльності ОСББ і законодавства у даній сфері;</w:t>
      </w:r>
    </w:p>
    <w:p w:rsidR="00652BD0" w:rsidRPr="00837A3B" w:rsidRDefault="00652BD0" w:rsidP="000F1942">
      <w:pPr>
        <w:pStyle w:val="a6"/>
        <w:numPr>
          <w:ilvl w:val="0"/>
          <w:numId w:val="9"/>
        </w:numPr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забезпечення продовження надання широкого спектру сервісних послуг, консультативної підтримки для громадян  з питань створення та діяльності ОСББ.</w:t>
      </w:r>
    </w:p>
    <w:p w:rsidR="00652BD0" w:rsidRPr="00837A3B" w:rsidRDefault="00652BD0" w:rsidP="00665ED0">
      <w:pPr>
        <w:jc w:val="center"/>
        <w:rPr>
          <w:b/>
          <w:sz w:val="28"/>
          <w:szCs w:val="28"/>
        </w:rPr>
      </w:pPr>
    </w:p>
    <w:p w:rsidR="00652BD0" w:rsidRPr="00837A3B" w:rsidRDefault="00652BD0" w:rsidP="00665E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2.2. Аналіз нормативно-правової бази</w:t>
      </w:r>
    </w:p>
    <w:p w:rsidR="00652BD0" w:rsidRPr="00837A3B" w:rsidRDefault="00652BD0" w:rsidP="00665ED0">
      <w:pPr>
        <w:jc w:val="center"/>
        <w:rPr>
          <w:b/>
          <w:sz w:val="28"/>
          <w:szCs w:val="28"/>
        </w:rPr>
      </w:pPr>
    </w:p>
    <w:p w:rsidR="00652BD0" w:rsidRPr="00837A3B" w:rsidRDefault="00652BD0" w:rsidP="00665ED0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>Програма розроблена з урахуванням вимог законодавчих та нормативно – правових документів, а саме:</w:t>
      </w:r>
    </w:p>
    <w:p w:rsidR="00652BD0" w:rsidRPr="00837A3B" w:rsidRDefault="00652BD0" w:rsidP="000F1942">
      <w:pPr>
        <w:pStyle w:val="a6"/>
        <w:numPr>
          <w:ilvl w:val="0"/>
          <w:numId w:val="4"/>
        </w:numPr>
        <w:jc w:val="both"/>
        <w:rPr>
          <w:szCs w:val="28"/>
        </w:rPr>
      </w:pPr>
      <w:r w:rsidRPr="00837A3B">
        <w:rPr>
          <w:szCs w:val="28"/>
        </w:rPr>
        <w:t>Конституції України;</w:t>
      </w:r>
    </w:p>
    <w:p w:rsidR="00652BD0" w:rsidRPr="00837A3B" w:rsidRDefault="00652BD0" w:rsidP="000F1942">
      <w:pPr>
        <w:pStyle w:val="a6"/>
        <w:numPr>
          <w:ilvl w:val="0"/>
          <w:numId w:val="4"/>
        </w:numPr>
        <w:jc w:val="both"/>
        <w:rPr>
          <w:szCs w:val="28"/>
        </w:rPr>
      </w:pPr>
      <w:r w:rsidRPr="00837A3B">
        <w:rPr>
          <w:szCs w:val="28"/>
        </w:rPr>
        <w:t>Цивільного Кодексу України;</w:t>
      </w:r>
    </w:p>
    <w:p w:rsidR="00652BD0" w:rsidRPr="00837A3B" w:rsidRDefault="00652BD0" w:rsidP="000F1942">
      <w:pPr>
        <w:pStyle w:val="a6"/>
        <w:numPr>
          <w:ilvl w:val="0"/>
          <w:numId w:val="4"/>
        </w:numPr>
        <w:jc w:val="both"/>
        <w:rPr>
          <w:szCs w:val="28"/>
        </w:rPr>
      </w:pPr>
      <w:r w:rsidRPr="00837A3B">
        <w:rPr>
          <w:szCs w:val="28"/>
        </w:rPr>
        <w:t>Закону України «Про місцеве самоврядування в Україні»;</w:t>
      </w:r>
    </w:p>
    <w:p w:rsidR="00652BD0" w:rsidRPr="00837A3B" w:rsidRDefault="00652BD0" w:rsidP="000F1942">
      <w:pPr>
        <w:pStyle w:val="a6"/>
        <w:numPr>
          <w:ilvl w:val="0"/>
          <w:numId w:val="4"/>
        </w:numPr>
        <w:jc w:val="both"/>
        <w:rPr>
          <w:szCs w:val="28"/>
        </w:rPr>
      </w:pPr>
      <w:r w:rsidRPr="00837A3B">
        <w:rPr>
          <w:szCs w:val="28"/>
        </w:rPr>
        <w:t>Закону України «Про об'єднання співвласників багатоквартирного будинку»;</w:t>
      </w:r>
    </w:p>
    <w:p w:rsidR="00652BD0" w:rsidRPr="00837A3B" w:rsidRDefault="00652BD0" w:rsidP="000F1942">
      <w:pPr>
        <w:pStyle w:val="a6"/>
        <w:numPr>
          <w:ilvl w:val="0"/>
          <w:numId w:val="4"/>
        </w:numPr>
        <w:jc w:val="both"/>
        <w:rPr>
          <w:szCs w:val="28"/>
        </w:rPr>
      </w:pPr>
      <w:r w:rsidRPr="00837A3B">
        <w:rPr>
          <w:szCs w:val="28"/>
        </w:rPr>
        <w:t>Закону України «Про особливості здійснення права власності у багатоквартирному будинку»;</w:t>
      </w:r>
    </w:p>
    <w:p w:rsidR="00652BD0" w:rsidRPr="00837A3B" w:rsidRDefault="00652BD0" w:rsidP="000F1942">
      <w:pPr>
        <w:pStyle w:val="a6"/>
        <w:numPr>
          <w:ilvl w:val="0"/>
          <w:numId w:val="4"/>
        </w:numPr>
        <w:jc w:val="both"/>
        <w:rPr>
          <w:szCs w:val="28"/>
        </w:rPr>
      </w:pPr>
      <w:r w:rsidRPr="00837A3B">
        <w:rPr>
          <w:szCs w:val="28"/>
        </w:rPr>
        <w:t>Закону України "Про житлово-комунальні послуги";</w:t>
      </w:r>
    </w:p>
    <w:p w:rsidR="00652BD0" w:rsidRPr="00837A3B" w:rsidRDefault="00652BD0" w:rsidP="000F1942">
      <w:pPr>
        <w:pStyle w:val="a6"/>
        <w:numPr>
          <w:ilvl w:val="0"/>
          <w:numId w:val="4"/>
        </w:numPr>
        <w:jc w:val="both"/>
        <w:rPr>
          <w:szCs w:val="28"/>
        </w:rPr>
      </w:pPr>
      <w:r w:rsidRPr="00837A3B">
        <w:rPr>
          <w:szCs w:val="28"/>
        </w:rPr>
        <w:t>Закону України «Про приватизацію державного житлового фонду»;</w:t>
      </w:r>
    </w:p>
    <w:p w:rsidR="00652BD0" w:rsidRPr="00837A3B" w:rsidRDefault="00652BD0" w:rsidP="000F1942">
      <w:pPr>
        <w:pStyle w:val="a6"/>
        <w:numPr>
          <w:ilvl w:val="0"/>
          <w:numId w:val="4"/>
        </w:numPr>
        <w:jc w:val="both"/>
        <w:rPr>
          <w:szCs w:val="28"/>
        </w:rPr>
      </w:pPr>
      <w:r w:rsidRPr="00837A3B">
        <w:rPr>
          <w:szCs w:val="28"/>
        </w:rPr>
        <w:t>Рішення Вінницької міської ради «Про затвердження «Концепці</w:t>
      </w:r>
      <w:r>
        <w:rPr>
          <w:szCs w:val="28"/>
        </w:rPr>
        <w:t>ї</w:t>
      </w:r>
      <w:r w:rsidRPr="00837A3B">
        <w:rPr>
          <w:szCs w:val="28"/>
        </w:rPr>
        <w:t xml:space="preserve"> інтегрованого розвитку Вінницької міської територіальної громади 2030»</w:t>
      </w:r>
      <w:r w:rsidRPr="00837A3B">
        <w:t xml:space="preserve"> </w:t>
      </w:r>
      <w:r w:rsidRPr="00837A3B">
        <w:rPr>
          <w:szCs w:val="28"/>
        </w:rPr>
        <w:t>від 22.02.2019 №1542 (зі змінами);</w:t>
      </w:r>
    </w:p>
    <w:p w:rsidR="00652BD0" w:rsidRPr="00837A3B" w:rsidRDefault="00652BD0" w:rsidP="000F1942">
      <w:pPr>
        <w:pStyle w:val="a6"/>
        <w:numPr>
          <w:ilvl w:val="0"/>
          <w:numId w:val="4"/>
        </w:numPr>
        <w:jc w:val="both"/>
        <w:rPr>
          <w:szCs w:val="28"/>
        </w:rPr>
      </w:pPr>
      <w:r w:rsidRPr="00837A3B">
        <w:rPr>
          <w:szCs w:val="28"/>
        </w:rPr>
        <w:t>Рішення Вінницької міської ради «Про затвердження Стратегії розвитку Вінницької міської територіальної громади до 2030 року – Стратегії 3.0» від 26.02.2021 № 194.</w:t>
      </w:r>
    </w:p>
    <w:p w:rsidR="00652BD0" w:rsidRDefault="00652BD0" w:rsidP="00652BD0">
      <w:pPr>
        <w:jc w:val="center"/>
        <w:rPr>
          <w:b/>
          <w:sz w:val="28"/>
          <w:szCs w:val="28"/>
          <w:lang w:val="uk-UA"/>
        </w:rPr>
      </w:pPr>
    </w:p>
    <w:p w:rsidR="00665ED0" w:rsidRPr="00652BD0" w:rsidRDefault="00665ED0" w:rsidP="00652BD0">
      <w:pPr>
        <w:jc w:val="center"/>
        <w:rPr>
          <w:b/>
          <w:sz w:val="28"/>
          <w:szCs w:val="28"/>
          <w:lang w:val="uk-UA"/>
        </w:rPr>
      </w:pPr>
    </w:p>
    <w:p w:rsidR="00652BD0" w:rsidRPr="00652BD0" w:rsidRDefault="00652BD0" w:rsidP="00652BD0">
      <w:pPr>
        <w:jc w:val="center"/>
        <w:rPr>
          <w:b/>
          <w:sz w:val="28"/>
          <w:szCs w:val="28"/>
          <w:lang w:val="uk-UA"/>
        </w:rPr>
      </w:pPr>
      <w:r w:rsidRPr="00652BD0">
        <w:rPr>
          <w:b/>
          <w:sz w:val="28"/>
          <w:szCs w:val="28"/>
          <w:lang w:val="uk-UA"/>
        </w:rPr>
        <w:lastRenderedPageBreak/>
        <w:t>2.3 Опис успішних прикладів</w:t>
      </w:r>
    </w:p>
    <w:p w:rsidR="00652BD0" w:rsidRPr="00652BD0" w:rsidRDefault="00652BD0" w:rsidP="00652BD0">
      <w:pPr>
        <w:jc w:val="center"/>
        <w:rPr>
          <w:b/>
          <w:sz w:val="28"/>
          <w:szCs w:val="28"/>
          <w:lang w:val="uk-UA"/>
        </w:rPr>
      </w:pPr>
    </w:p>
    <w:p w:rsidR="00352CFE" w:rsidRDefault="00652BD0" w:rsidP="00352CFE">
      <w:pPr>
        <w:ind w:firstLine="567"/>
        <w:jc w:val="both"/>
        <w:rPr>
          <w:sz w:val="28"/>
          <w:szCs w:val="28"/>
        </w:rPr>
      </w:pPr>
      <w:r w:rsidRPr="00652BD0">
        <w:rPr>
          <w:sz w:val="28"/>
          <w:szCs w:val="28"/>
          <w:lang w:val="uk-UA"/>
        </w:rPr>
        <w:t xml:space="preserve">Ефективним представником власників будинку, який може управляти і приймати рішення щодо ремонту будинку, його енергоефективної модернізації, розпоряджатися прибудинковою територією, замовляти необхідні для утримання комунальні послуги, стало об’єднання співвласників багатоквартирного будинку. </w:t>
      </w:r>
      <w:r w:rsidRPr="00837A3B">
        <w:rPr>
          <w:sz w:val="28"/>
          <w:szCs w:val="28"/>
        </w:rPr>
        <w:t xml:space="preserve">Такий вид господарювання працює в більшості держав світу та протягом останніх 30 років втілюється на практиці у Польщі та державах Балтійського регіону. </w:t>
      </w:r>
    </w:p>
    <w:p w:rsidR="00652BD0" w:rsidRPr="00837A3B" w:rsidRDefault="00652BD0" w:rsidP="00352CFE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Впровадження такої системи дало змогу зменшити витрати мешканців багатоквартирного будинку на 30–35% в порівнянні з комунальним будинкоутриманням і є одним з найбільш вдалих прикладів реформування житлово-комунального господарства. </w:t>
      </w:r>
    </w:p>
    <w:p w:rsidR="00652BD0" w:rsidRPr="00837A3B" w:rsidRDefault="00652BD0" w:rsidP="00652BD0">
      <w:pPr>
        <w:rPr>
          <w:sz w:val="28"/>
          <w:szCs w:val="28"/>
        </w:rPr>
      </w:pPr>
    </w:p>
    <w:p w:rsidR="00652BD0" w:rsidRPr="00837A3B" w:rsidRDefault="00652BD0" w:rsidP="00652BD0">
      <w:pPr>
        <w:jc w:val="center"/>
        <w:rPr>
          <w:sz w:val="28"/>
          <w:szCs w:val="28"/>
          <w:u w:val="single"/>
        </w:rPr>
      </w:pPr>
      <w:r w:rsidRPr="00837A3B">
        <w:rPr>
          <w:sz w:val="28"/>
          <w:szCs w:val="28"/>
          <w:u w:val="single"/>
        </w:rPr>
        <w:t>Польський приклад</w:t>
      </w:r>
    </w:p>
    <w:p w:rsidR="00352CFE" w:rsidRDefault="00652BD0" w:rsidP="00352CFE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 У країні до 90-х років існували житлові кооперативи – структури, аналогічні нашим ЖЕКам, – а уряд контролював комунальні тарифи. Польща провела реформу в 90-ті роки. З 1994 по 1997 роки було прийнято низку законів, головним з яких був Цивільний кодекс з житлово-комунального господарства. Основна реформа в Польщі пройшла протягом п’яти років. </w:t>
      </w:r>
    </w:p>
    <w:p w:rsidR="00652BD0" w:rsidRPr="00837A3B" w:rsidRDefault="00652BD0" w:rsidP="00352CFE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Створення ринку комунальних послуг стимулювала сама держава. Викуп житла у держави супроводжувався в Польщі широкомасштабною приватизацією прибудинкових територій і землі під житловими будинками. Розвитку реформи у взаєминах у ЖКГ сприяла не тільки законодавча діяльність держави. Існувала зацікавленість і з боку комерційних і державних банків, які надавали кредити житловим товариствам для модернізації житлового фонду з низьким відсотком </w:t>
      </w:r>
    </w:p>
    <w:p w:rsidR="00352CFE" w:rsidRDefault="00652BD0" w:rsidP="00652BD0">
      <w:pPr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(2–10%) під гарантію повернення через тарифну політику. Крім того, товариство мало можливість виграти грант і отримати від держави фінансування на покриття відсотків по кредиту. </w:t>
      </w:r>
    </w:p>
    <w:p w:rsidR="00652BD0" w:rsidRPr="00837A3B" w:rsidRDefault="00652BD0" w:rsidP="00652BD0">
      <w:pPr>
        <w:jc w:val="both"/>
        <w:rPr>
          <w:sz w:val="28"/>
          <w:szCs w:val="28"/>
        </w:rPr>
      </w:pPr>
      <w:r w:rsidRPr="00837A3B">
        <w:rPr>
          <w:sz w:val="28"/>
          <w:szCs w:val="28"/>
        </w:rPr>
        <w:t>За п’ять перших років реформи поляки чітко відрегулювали взаємини у сфері ЖКГ. Після цього в країні різко збільшилася кількість житлових товариств. Станом на 2005 рік їх було близько 107 тис. Сьогодні в Польщі в житлових товариствах перебуває приблизно 99% багатоквартирних будинків, і про глобальні проблеми в сфері ЖКГ поступово забувають.</w:t>
      </w:r>
    </w:p>
    <w:p w:rsidR="00652BD0" w:rsidRPr="00837A3B" w:rsidRDefault="00652BD0" w:rsidP="00652BD0">
      <w:pPr>
        <w:rPr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sz w:val="28"/>
          <w:szCs w:val="28"/>
          <w:u w:val="single"/>
        </w:rPr>
        <w:t>Досвід країн Балтії</w:t>
      </w:r>
    </w:p>
    <w:p w:rsidR="00352CFE" w:rsidRDefault="00652BD0" w:rsidP="00352CFE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На пострадянському просторі успіху в реалізації реформ, з управління житловим фондом та створення системи ефективного власника, вдалося досягти тільки країнам Балтії. На думку фахівців, завершеною реформою відносин у сфері ЖКГ можна вважати лише в Естонії. </w:t>
      </w:r>
    </w:p>
    <w:p w:rsidR="00352CFE" w:rsidRDefault="00652BD0" w:rsidP="00352CFE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Реформа ЖКГ Естонії, яка зайняла близько десяти років, мало чим відрізнялася від польського сценарію. Перші квартирні товариства (аналог ОСББ) стали з’являтися там в 1996 році. Організовувалися вони за підтримки держави і мали статус колективного власника. </w:t>
      </w:r>
    </w:p>
    <w:p w:rsidR="00352CFE" w:rsidRDefault="00652BD0" w:rsidP="00352CFE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Стрімко приватизувалися ЖЕКи. Цього уряду вдалося досягти, поставивши ультиматум: або збиткові ЖЕКи приватизуються, або будуть знищені. Тому </w:t>
      </w:r>
      <w:r w:rsidRPr="00837A3B">
        <w:rPr>
          <w:sz w:val="28"/>
          <w:szCs w:val="28"/>
        </w:rPr>
        <w:lastRenderedPageBreak/>
        <w:t xml:space="preserve">приватні ЖЕКи вже незабаром стали активними гравцями на ринку нерухомості та комунальних послуг і досить швидко витіснили державу зі сфери ЖКГ. </w:t>
      </w:r>
    </w:p>
    <w:p w:rsidR="00652BD0" w:rsidRPr="00352CFE" w:rsidRDefault="00652BD0" w:rsidP="00352CFE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>Згодом до підприємств комунального господарства Естонії стали виявляти інтерес закордонні інвестори. І наразі ЖКГ країни працює за правилами конкурентного ринку, на якому можуть працювати тільки ті, хто може працювати краще, швидше, дешевше.</w:t>
      </w: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2.4 Визначення напряму</w:t>
      </w:r>
    </w:p>
    <w:p w:rsidR="00352CFE" w:rsidRDefault="00352CFE" w:rsidP="00652BD0">
      <w:pPr>
        <w:jc w:val="both"/>
        <w:rPr>
          <w:b/>
          <w:sz w:val="28"/>
          <w:szCs w:val="28"/>
        </w:rPr>
      </w:pPr>
    </w:p>
    <w:p w:rsidR="0002079B" w:rsidRDefault="00652BD0" w:rsidP="0002079B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>Програма спрямована на реалізацію прав громадян України щодо забезпечення і захисту інтересів співвласників багатоквартирних будинків та дотримання їхніх обов'язків відповідно до Цивільного Кодексу України та Законодавства України</w:t>
      </w:r>
      <w:r w:rsidRPr="00837A3B">
        <w:rPr>
          <w:bCs/>
          <w:sz w:val="28"/>
          <w:szCs w:val="28"/>
        </w:rPr>
        <w:t xml:space="preserve">, на отримання послуг належного рівня в будинках </w:t>
      </w:r>
      <w:r w:rsidRPr="00837A3B">
        <w:rPr>
          <w:sz w:val="28"/>
          <w:szCs w:val="28"/>
        </w:rPr>
        <w:t>та виконання обов'язків щодо використання спільного майна,</w:t>
      </w:r>
      <w:r w:rsidRPr="00837A3B">
        <w:rPr>
          <w:bCs/>
          <w:sz w:val="28"/>
          <w:szCs w:val="28"/>
        </w:rPr>
        <w:t xml:space="preserve"> самостійне управління будинком шляхом створення ОСББ для</w:t>
      </w:r>
      <w:r w:rsidRPr="00837A3B">
        <w:rPr>
          <w:sz w:val="28"/>
          <w:szCs w:val="28"/>
        </w:rPr>
        <w:t xml:space="preserve"> забезпечення належного утримання житлового фонду мешканцями, які набули право власності в багатоквартирному будинку, та впровадження енергоефективних заходів. Як результат підвищення якості проживання в нашій громаді. </w:t>
      </w:r>
    </w:p>
    <w:p w:rsidR="0002079B" w:rsidRDefault="00652BD0" w:rsidP="0002079B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>Визначення мети створення та діяльності ОСББ, прав та обов’язків власників житлових та нежитлових приміщень регулюється Цивільним Кодексом України та Законом України №2866-ІІІ «</w:t>
      </w:r>
      <w:r w:rsidRPr="00837A3B">
        <w:rPr>
          <w:bCs/>
          <w:sz w:val="28"/>
          <w:szCs w:val="28"/>
        </w:rPr>
        <w:t xml:space="preserve">Про об'єднання співвласників багатоквартирного будинку», </w:t>
      </w:r>
      <w:r w:rsidRPr="00837A3B">
        <w:rPr>
          <w:sz w:val="28"/>
          <w:szCs w:val="28"/>
        </w:rPr>
        <w:t>Законом України №417-VIII «</w:t>
      </w:r>
      <w:r w:rsidRPr="00837A3B">
        <w:rPr>
          <w:bCs/>
          <w:sz w:val="28"/>
          <w:szCs w:val="28"/>
        </w:rPr>
        <w:t xml:space="preserve">Про особливості здійснення права власності у багатоквартирному будинку», </w:t>
      </w:r>
      <w:r w:rsidRPr="00837A3B">
        <w:rPr>
          <w:sz w:val="28"/>
          <w:szCs w:val="28"/>
        </w:rPr>
        <w:t>вимоги щодо утримання та обслуговування будинку визначаються Законом України "Про житлово-комунальні послуги" №2189-VIII</w:t>
      </w:r>
      <w:r w:rsidRPr="00837A3B">
        <w:rPr>
          <w:bCs/>
          <w:sz w:val="28"/>
          <w:szCs w:val="28"/>
        </w:rPr>
        <w:t xml:space="preserve"> Реалізація заходів з енергозбереження впроваджуються згідно Закону України №1818-ІХ «Про енергетичну ефективність» та Закону України №2095-</w:t>
      </w:r>
      <w:r w:rsidRPr="00837A3B">
        <w:rPr>
          <w:sz w:val="28"/>
          <w:szCs w:val="28"/>
        </w:rPr>
        <w:t>VIII</w:t>
      </w:r>
      <w:r w:rsidRPr="00837A3B">
        <w:rPr>
          <w:bCs/>
          <w:sz w:val="28"/>
          <w:szCs w:val="28"/>
        </w:rPr>
        <w:t xml:space="preserve"> «Про Фонд енергоефективності».  Реєстраційні ді</w:t>
      </w:r>
      <w:r w:rsidR="0002079B">
        <w:rPr>
          <w:bCs/>
          <w:sz w:val="28"/>
          <w:szCs w:val="28"/>
        </w:rPr>
        <w:t xml:space="preserve">ї щодо внесення інформації про </w:t>
      </w:r>
      <w:r w:rsidRPr="00837A3B">
        <w:rPr>
          <w:bCs/>
          <w:sz w:val="28"/>
          <w:szCs w:val="28"/>
        </w:rPr>
        <w:t>ОСББ</w:t>
      </w:r>
      <w:r w:rsidR="0002079B">
        <w:rPr>
          <w:bCs/>
          <w:sz w:val="28"/>
          <w:szCs w:val="28"/>
        </w:rPr>
        <w:t xml:space="preserve"> </w:t>
      </w:r>
      <w:r w:rsidRPr="00837A3B">
        <w:rPr>
          <w:bCs/>
          <w:sz w:val="28"/>
          <w:szCs w:val="28"/>
        </w:rPr>
        <w:t>в ЄДР юридичних о</w:t>
      </w:r>
      <w:r w:rsidR="0002079B">
        <w:rPr>
          <w:bCs/>
          <w:sz w:val="28"/>
          <w:szCs w:val="28"/>
        </w:rPr>
        <w:t xml:space="preserve">сіб, фізичних осіб-підприємців </w:t>
      </w:r>
      <w:r w:rsidRPr="00837A3B">
        <w:rPr>
          <w:bCs/>
          <w:sz w:val="28"/>
          <w:szCs w:val="28"/>
        </w:rPr>
        <w:t xml:space="preserve">та громадських формувань регламентовано </w:t>
      </w:r>
      <w:r w:rsidRPr="00837A3B">
        <w:rPr>
          <w:sz w:val="28"/>
          <w:szCs w:val="28"/>
        </w:rPr>
        <w:t>Законом України №755-IV «Про державну реєстрацію». Положення цих Законів застосовуються до відносин, що виникають у процесі реалізації прав та виконання обов’язків власників житлових та нежитлових приміщень, у забезпеченні реалізації прав співвласників на володіння та користування спільним майном, визначають правові та організаційні відносини, засади діяльності ОСББ.</w:t>
      </w:r>
    </w:p>
    <w:p w:rsidR="0002079B" w:rsidRDefault="00652BD0" w:rsidP="0002079B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>Отримання інформації щодо співвласників багатоквартирних будинків Вінницької міської територіальної громади, яка не знаходиться в державних реєстрах, для проведення установчих зборів згідно із законодавством забезпечує – «</w:t>
      </w:r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>Порядок взаємодії виконавчих органів міської ради та КП «ВМБТІ» щодо реалізації прав власників квартир та нежитлових приміщень багатоквартирного будинку при створенні ОСББ», затверджений рішенням Вінницьк</w:t>
      </w:r>
      <w:r w:rsidR="0002079B">
        <w:rPr>
          <w:rFonts w:ascii="Times New Roman CYR" w:hAnsi="Times New Roman CYR" w:cs="Times New Roman CYR"/>
          <w:sz w:val="28"/>
          <w:szCs w:val="28"/>
          <w:lang w:eastAsia="uk-UA"/>
        </w:rPr>
        <w:t>ої міської ради від 18.11.2016 </w:t>
      </w:r>
      <w:r w:rsidRPr="00837A3B">
        <w:rPr>
          <w:rFonts w:ascii="Times New Roman CYR" w:hAnsi="Times New Roman CYR" w:cs="Times New Roman CYR"/>
          <w:sz w:val="28"/>
          <w:szCs w:val="28"/>
          <w:lang w:eastAsia="uk-UA"/>
        </w:rPr>
        <w:t>№ 496.</w:t>
      </w:r>
    </w:p>
    <w:p w:rsidR="00652BD0" w:rsidRPr="00837A3B" w:rsidRDefault="00652BD0" w:rsidP="0002079B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>Напрямок розвитку ОСББ</w:t>
      </w:r>
      <w:r w:rsidR="0002079B">
        <w:rPr>
          <w:sz w:val="28"/>
          <w:szCs w:val="28"/>
        </w:rPr>
        <w:t xml:space="preserve"> є важливим та необхідним для</w:t>
      </w:r>
      <w:r w:rsidRPr="00837A3B">
        <w:rPr>
          <w:sz w:val="28"/>
          <w:szCs w:val="28"/>
        </w:rPr>
        <w:t xml:space="preserve"> їх ефективного функціонування та </w:t>
      </w:r>
      <w:r w:rsidRPr="00837A3B">
        <w:rPr>
          <w:bCs/>
          <w:sz w:val="28"/>
          <w:szCs w:val="28"/>
        </w:rPr>
        <w:t xml:space="preserve">підвищення рівня обізнаності громадян в питаннях </w:t>
      </w:r>
      <w:r w:rsidRPr="00837A3B">
        <w:rPr>
          <w:sz w:val="28"/>
          <w:szCs w:val="28"/>
        </w:rPr>
        <w:t>самоорганізації мешканців багатоквартирних житлових будинків, продовження реалізації реформи житлового господарства</w:t>
      </w:r>
      <w:r w:rsidR="0002079B">
        <w:rPr>
          <w:sz w:val="28"/>
          <w:szCs w:val="28"/>
        </w:rPr>
        <w:t>,</w:t>
      </w:r>
      <w:r w:rsidR="0002079B">
        <w:rPr>
          <w:sz w:val="28"/>
          <w:szCs w:val="28"/>
          <w:lang w:val="uk-UA"/>
        </w:rPr>
        <w:t xml:space="preserve"> </w:t>
      </w:r>
      <w:r w:rsidRPr="00837A3B">
        <w:rPr>
          <w:bCs/>
          <w:sz w:val="28"/>
          <w:szCs w:val="28"/>
        </w:rPr>
        <w:t xml:space="preserve">реалізації заходів з </w:t>
      </w:r>
      <w:r w:rsidRPr="00837A3B">
        <w:rPr>
          <w:bCs/>
          <w:sz w:val="28"/>
          <w:szCs w:val="28"/>
        </w:rPr>
        <w:lastRenderedPageBreak/>
        <w:t>енергоефективності, отримання громадянами належного рівня житлово-комунальних послуг.</w:t>
      </w: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3. МЕТА ПРОГРАМИ</w:t>
      </w:r>
    </w:p>
    <w:p w:rsidR="00652BD0" w:rsidRPr="00837A3B" w:rsidRDefault="00652BD0" w:rsidP="00652BD0">
      <w:pPr>
        <w:rPr>
          <w:b/>
          <w:sz w:val="28"/>
          <w:szCs w:val="28"/>
        </w:rPr>
      </w:pPr>
    </w:p>
    <w:p w:rsidR="00652BD0" w:rsidRPr="00837A3B" w:rsidRDefault="00652BD0" w:rsidP="0002079B">
      <w:pPr>
        <w:ind w:firstLine="567"/>
        <w:jc w:val="both"/>
        <w:rPr>
          <w:b/>
          <w:sz w:val="28"/>
          <w:szCs w:val="28"/>
        </w:rPr>
      </w:pPr>
      <w:r w:rsidRPr="00837A3B">
        <w:rPr>
          <w:sz w:val="28"/>
          <w:szCs w:val="28"/>
        </w:rPr>
        <w:t>Метою програми є</w:t>
      </w:r>
      <w:r w:rsidR="0002079B">
        <w:rPr>
          <w:sz w:val="28"/>
          <w:szCs w:val="28"/>
        </w:rPr>
        <w:t xml:space="preserve"> покращення динаміки створення </w:t>
      </w:r>
      <w:r w:rsidRPr="00837A3B">
        <w:rPr>
          <w:sz w:val="28"/>
          <w:szCs w:val="28"/>
        </w:rPr>
        <w:t>об’єднань співвласників багатоквартирних будинків Вінницької міської територіальної громади та сприяння їх ефективному функціонуванню, подолання стереотипу мешканця-споживача багатоквартирного будинку, який не відчуває себе власником житла та не може вплинути на обсяг і якість отриманих житлово-комунальних послуг.</w:t>
      </w: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4. ПРІОРИТЕТНІ ЗАВДАННЯ ПРОГРАМИ</w:t>
      </w: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AE17E9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>Програма спрямована на виконання наступних завдань:</w:t>
      </w:r>
    </w:p>
    <w:p w:rsidR="00652BD0" w:rsidRPr="00837A3B" w:rsidRDefault="00652BD0" w:rsidP="00652BD0">
      <w:pPr>
        <w:jc w:val="both"/>
        <w:rPr>
          <w:sz w:val="28"/>
          <w:szCs w:val="28"/>
        </w:rPr>
      </w:pPr>
    </w:p>
    <w:p w:rsidR="00652BD0" w:rsidRPr="00837A3B" w:rsidRDefault="00652BD0" w:rsidP="000F1942">
      <w:pPr>
        <w:pStyle w:val="a6"/>
        <w:numPr>
          <w:ilvl w:val="0"/>
          <w:numId w:val="10"/>
        </w:numPr>
        <w:spacing w:after="160" w:line="256" w:lineRule="auto"/>
        <w:ind w:left="284" w:hanging="284"/>
        <w:jc w:val="both"/>
        <w:rPr>
          <w:color w:val="1D1D1B"/>
          <w:szCs w:val="28"/>
          <w:shd w:val="clear" w:color="auto" w:fill="FFFFFF"/>
        </w:rPr>
      </w:pPr>
      <w:r w:rsidRPr="006665CB">
        <w:rPr>
          <w:color w:val="1D1D1B"/>
          <w:szCs w:val="28"/>
          <w:shd w:val="clear" w:color="auto" w:fill="FFFFFF"/>
        </w:rPr>
        <w:t>Продовження діяльності громадської організації «РЕСУРСНИЙ ЦЕНТР ПІДТРИМКИ ОСББ МІСТА ВІННИЦЯ» по забезпеченню впровадження та комплексного</w:t>
      </w:r>
      <w:r w:rsidRPr="00837A3B">
        <w:rPr>
          <w:color w:val="1D1D1B"/>
          <w:szCs w:val="28"/>
          <w:shd w:val="clear" w:color="auto" w:fill="FFFFFF"/>
        </w:rPr>
        <w:t xml:space="preserve"> розвитку такої форми самоорганізації громадян, як об’єднання співвласників багатоквартирного будинку та сприяння створенню ОСББ у Вінницькій міській територіальній громаді:</w:t>
      </w:r>
    </w:p>
    <w:p w:rsidR="00652BD0" w:rsidRPr="00837A3B" w:rsidRDefault="00652BD0" w:rsidP="000F1942">
      <w:pPr>
        <w:pStyle w:val="a6"/>
        <w:numPr>
          <w:ilvl w:val="0"/>
          <w:numId w:val="11"/>
        </w:numPr>
        <w:spacing w:after="160" w:line="256" w:lineRule="auto"/>
        <w:ind w:left="709"/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 xml:space="preserve">надання комплексного пакету сервісних послуг з питань створення та діяльності ОСББ </w:t>
      </w:r>
      <w:r w:rsidRPr="00837A3B">
        <w:rPr>
          <w:i/>
          <w:color w:val="1D1D1B"/>
          <w:szCs w:val="28"/>
          <w:shd w:val="clear" w:color="auto" w:fill="FFFFFF"/>
        </w:rPr>
        <w:t>(консультації громадян з питань створення та фінансово-господарської діяльності ОСББ; консультації представників діючих ОСББ ВМТГ; надання практичної допомоги ініціативним групам співвласників зі створення ОСББ в підготовці до установчих зборів та подання пакету документів для державної реєстрації ОСББ; організація навчальних семінарів, курсів з підготовки спеціалістів для ОСББ з питань управління та ведення фінансово-господарської діяльності; збір, обробка та розповсюдження нормативно-правової та іншої спеціалізованої інформації; виготовлення та розповсюдження друкованої продукції з питань управління та ведення фінансово-господарської діяльності ОСББ, та інших інформаційних матеріалів; інформаційна та технічна підтримка спеціалізованих WEB-ресурсів; проведення інформаційно роз’яснювальних зустрічей із співвласниками багатоквартирних будинків ВМТГ щодо переваг створення та особливостей функціонування ОСББ)</w:t>
      </w:r>
      <w:r w:rsidRPr="00837A3B">
        <w:rPr>
          <w:color w:val="1D1D1B"/>
          <w:szCs w:val="28"/>
          <w:shd w:val="clear" w:color="auto" w:fill="FFFFFF"/>
        </w:rPr>
        <w:t>;</w:t>
      </w:r>
    </w:p>
    <w:p w:rsidR="00652BD0" w:rsidRPr="00837A3B" w:rsidRDefault="00652BD0" w:rsidP="000F1942">
      <w:pPr>
        <w:pStyle w:val="a6"/>
        <w:numPr>
          <w:ilvl w:val="0"/>
          <w:numId w:val="11"/>
        </w:numPr>
        <w:spacing w:after="160" w:line="256" w:lineRule="auto"/>
        <w:ind w:left="709"/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інформаційна кампанія з інформування громадськості про можливість використання ресурсів ГО «РЦ ПІДТРИМКИ ОСББ МІСТА ВІННИЦЯ» – прес-конференції, статті й матеріали на WEB-ресурсах, виступи, програми на радіо та телебаченні.</w:t>
      </w:r>
    </w:p>
    <w:p w:rsidR="00652BD0" w:rsidRPr="00837A3B" w:rsidRDefault="00652BD0" w:rsidP="000F1942">
      <w:pPr>
        <w:pStyle w:val="a6"/>
        <w:numPr>
          <w:ilvl w:val="0"/>
          <w:numId w:val="10"/>
        </w:numPr>
        <w:spacing w:after="160" w:line="256" w:lineRule="auto"/>
        <w:ind w:left="426"/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Надання інформації ініціативним групам по створенню ОСББ щодо власників житлових та нежитлових приміщень багатоквартирних будинків.</w:t>
      </w:r>
    </w:p>
    <w:p w:rsidR="00652BD0" w:rsidRPr="00837A3B" w:rsidRDefault="00652BD0" w:rsidP="000F1942">
      <w:pPr>
        <w:pStyle w:val="a6"/>
        <w:numPr>
          <w:ilvl w:val="0"/>
          <w:numId w:val="10"/>
        </w:numPr>
        <w:spacing w:after="160" w:line="256" w:lineRule="auto"/>
        <w:ind w:left="426"/>
        <w:jc w:val="both"/>
        <w:rPr>
          <w:color w:val="1D1D1B"/>
          <w:szCs w:val="28"/>
          <w:shd w:val="clear" w:color="auto" w:fill="FFFFFF"/>
        </w:rPr>
      </w:pPr>
      <w:r w:rsidRPr="00837A3B">
        <w:rPr>
          <w:color w:val="1D1D1B"/>
          <w:szCs w:val="28"/>
          <w:shd w:val="clear" w:color="auto" w:fill="FFFFFF"/>
        </w:rPr>
        <w:t>Надання ОСББ кредитів (позик) на пільгових умовах для реалізації заходів з енергоефективності в рамках Програми підтримки енергомодернізації багатоквартирних будинків «Енергодім» Державної установи «Фонд енергоефективності».</w:t>
      </w:r>
    </w:p>
    <w:p w:rsidR="00652BD0" w:rsidRPr="00837A3B" w:rsidRDefault="00652BD0" w:rsidP="000F1942">
      <w:pPr>
        <w:pStyle w:val="a6"/>
        <w:numPr>
          <w:ilvl w:val="0"/>
          <w:numId w:val="10"/>
        </w:numPr>
        <w:spacing w:after="160" w:line="256" w:lineRule="auto"/>
        <w:ind w:left="426"/>
        <w:jc w:val="both"/>
        <w:rPr>
          <w:color w:val="1D1D1B"/>
          <w:szCs w:val="28"/>
          <w:shd w:val="clear" w:color="auto" w:fill="FFFFFF"/>
        </w:rPr>
      </w:pPr>
      <w:r>
        <w:rPr>
          <w:color w:val="1D1D1B"/>
          <w:szCs w:val="28"/>
          <w:shd w:val="clear" w:color="auto" w:fill="FFFFFF"/>
        </w:rPr>
        <w:lastRenderedPageBreak/>
        <w:t>З</w:t>
      </w:r>
      <w:r w:rsidRPr="00837A3B">
        <w:rPr>
          <w:color w:val="1D1D1B"/>
          <w:szCs w:val="28"/>
          <w:shd w:val="clear" w:color="auto" w:fill="FFFFFF"/>
        </w:rPr>
        <w:t>абезпечення та підтримка роботи мобільного додатку «Дах» для ОСББ.</w:t>
      </w:r>
    </w:p>
    <w:p w:rsidR="00652BD0" w:rsidRPr="00837A3B" w:rsidRDefault="00652BD0" w:rsidP="000F1942">
      <w:pPr>
        <w:pStyle w:val="a6"/>
        <w:numPr>
          <w:ilvl w:val="0"/>
          <w:numId w:val="10"/>
        </w:numPr>
        <w:spacing w:after="160" w:line="256" w:lineRule="auto"/>
        <w:ind w:left="426"/>
        <w:jc w:val="both"/>
        <w:rPr>
          <w:color w:val="1D1D1B"/>
          <w:szCs w:val="28"/>
          <w:shd w:val="clear" w:color="auto" w:fill="FFFFFF"/>
        </w:rPr>
      </w:pPr>
      <w:r>
        <w:rPr>
          <w:color w:val="1D1D1B"/>
          <w:szCs w:val="28"/>
          <w:shd w:val="clear" w:color="auto" w:fill="FFFFFF"/>
        </w:rPr>
        <w:t>П</w:t>
      </w:r>
      <w:r w:rsidRPr="00837A3B">
        <w:rPr>
          <w:color w:val="1D1D1B"/>
          <w:szCs w:val="28"/>
          <w:shd w:val="clear" w:color="auto" w:fill="FFFFFF"/>
        </w:rPr>
        <w:t>роведення заходів із залученням фахівців з метою розробки та обговорення проектів нормативно-правових актів, сприяння з боку виконавчих органів місцевого самоврядування, організації та розвитку об’єднань власників житла, які будуть винесені на розгляд Вінницької міської ради.</w:t>
      </w:r>
    </w:p>
    <w:p w:rsidR="00652BD0" w:rsidRPr="00837A3B" w:rsidRDefault="00652BD0" w:rsidP="000F1942">
      <w:pPr>
        <w:pStyle w:val="a6"/>
        <w:numPr>
          <w:ilvl w:val="0"/>
          <w:numId w:val="10"/>
        </w:numPr>
        <w:spacing w:after="160" w:line="256" w:lineRule="auto"/>
        <w:ind w:left="426"/>
        <w:jc w:val="both"/>
        <w:rPr>
          <w:color w:val="1D1D1B"/>
          <w:szCs w:val="28"/>
          <w:shd w:val="clear" w:color="auto" w:fill="FFFFFF"/>
        </w:rPr>
      </w:pPr>
      <w:r>
        <w:rPr>
          <w:color w:val="1D1D1B"/>
          <w:szCs w:val="28"/>
          <w:shd w:val="clear" w:color="auto" w:fill="FFFFFF"/>
        </w:rPr>
        <w:t>К</w:t>
      </w:r>
      <w:r w:rsidRPr="00837A3B">
        <w:rPr>
          <w:color w:val="1D1D1B"/>
          <w:szCs w:val="28"/>
          <w:shd w:val="clear" w:color="auto" w:fill="FFFFFF"/>
        </w:rPr>
        <w:t>онсолідація усіх учасників, які задіяні на ринку послуг з управління та утримання будинків у Вінницькій міській територіальній громаді, шляхом проведення спільних консультацій, круглих столів, зустрічей.</w:t>
      </w:r>
    </w:p>
    <w:p w:rsidR="00652BD0" w:rsidRPr="00837A3B" w:rsidRDefault="00652BD0" w:rsidP="000F1942">
      <w:pPr>
        <w:pStyle w:val="a6"/>
        <w:numPr>
          <w:ilvl w:val="0"/>
          <w:numId w:val="10"/>
        </w:numPr>
        <w:spacing w:after="160" w:line="256" w:lineRule="auto"/>
        <w:ind w:left="426"/>
        <w:jc w:val="both"/>
        <w:rPr>
          <w:color w:val="1D1D1B"/>
          <w:szCs w:val="28"/>
          <w:shd w:val="clear" w:color="auto" w:fill="FFFFFF"/>
        </w:rPr>
      </w:pPr>
      <w:r>
        <w:rPr>
          <w:color w:val="1D1D1B"/>
          <w:szCs w:val="28"/>
          <w:shd w:val="clear" w:color="auto" w:fill="FFFFFF"/>
        </w:rPr>
        <w:t>П</w:t>
      </w:r>
      <w:r w:rsidRPr="00837A3B">
        <w:rPr>
          <w:color w:val="1D1D1B"/>
          <w:szCs w:val="28"/>
          <w:shd w:val="clear" w:color="auto" w:fill="FFFFFF"/>
        </w:rPr>
        <w:t>роведення інформаційної кампанії серед ОСББ щодо економії води та необхідності утримання дощової води.</w:t>
      </w:r>
    </w:p>
    <w:p w:rsidR="00652BD0" w:rsidRPr="00652BD0" w:rsidRDefault="00652BD0" w:rsidP="00652BD0">
      <w:pPr>
        <w:jc w:val="center"/>
        <w:rPr>
          <w:b/>
          <w:sz w:val="28"/>
          <w:szCs w:val="28"/>
          <w:lang w:val="uk-UA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5. ОБҐРУНТУВАННЯ ШЛЯХІВ І ЗАСОБІВ РОЗВ'ЯЗАННЯ ПРОБЛЕМИ, СТРОКИ ТА ЕТАПИ ВИКОНАННЯ ПРОГРАМИ</w:t>
      </w:r>
    </w:p>
    <w:p w:rsidR="00652BD0" w:rsidRPr="00837A3B" w:rsidRDefault="00652BD0" w:rsidP="00652BD0">
      <w:pPr>
        <w:jc w:val="both"/>
        <w:rPr>
          <w:sz w:val="28"/>
          <w:szCs w:val="28"/>
        </w:rPr>
      </w:pPr>
    </w:p>
    <w:p w:rsidR="00652BD0" w:rsidRPr="00837A3B" w:rsidRDefault="00652BD0" w:rsidP="00AE17E9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>Основні шляхи подальшого сприяння створенню ОСББ, забезпечення умов для їх ефективного функціонування, формування відповідального власника є наступні:</w:t>
      </w:r>
    </w:p>
    <w:p w:rsidR="00652BD0" w:rsidRPr="00837A3B" w:rsidRDefault="00652BD0" w:rsidP="000F1942">
      <w:pPr>
        <w:pStyle w:val="a6"/>
        <w:numPr>
          <w:ilvl w:val="0"/>
          <w:numId w:val="5"/>
        </w:numPr>
        <w:jc w:val="both"/>
        <w:rPr>
          <w:szCs w:val="28"/>
        </w:rPr>
      </w:pPr>
      <w:r w:rsidRPr="00837A3B">
        <w:rPr>
          <w:szCs w:val="28"/>
        </w:rPr>
        <w:t>популяризація та проведення роз’яснювальної роботи серед громадян щодо переваг, особливостей законодавства, державних і місцевих програм підтримки об’єднань співвласників багатоквартирних будинків;</w:t>
      </w:r>
    </w:p>
    <w:p w:rsidR="00652BD0" w:rsidRPr="00837A3B" w:rsidRDefault="00652BD0" w:rsidP="000F1942">
      <w:pPr>
        <w:pStyle w:val="a6"/>
        <w:numPr>
          <w:ilvl w:val="0"/>
          <w:numId w:val="5"/>
        </w:numPr>
        <w:jc w:val="both"/>
        <w:rPr>
          <w:szCs w:val="28"/>
        </w:rPr>
      </w:pPr>
      <w:r w:rsidRPr="00837A3B">
        <w:rPr>
          <w:szCs w:val="28"/>
        </w:rPr>
        <w:t>Забезпечення функціонування інструментів консультативної підтримки та надання практичної допомоги мешканцям ВМТГ які бажають створити об’єднання співвласників, правового супроводу діючих ОСББ;</w:t>
      </w:r>
    </w:p>
    <w:p w:rsidR="00652BD0" w:rsidRPr="00837A3B" w:rsidRDefault="00652BD0" w:rsidP="000F1942">
      <w:pPr>
        <w:pStyle w:val="a6"/>
        <w:numPr>
          <w:ilvl w:val="0"/>
          <w:numId w:val="5"/>
        </w:numPr>
        <w:jc w:val="both"/>
        <w:rPr>
          <w:szCs w:val="28"/>
        </w:rPr>
      </w:pPr>
      <w:r w:rsidRPr="00837A3B">
        <w:rPr>
          <w:szCs w:val="28"/>
        </w:rPr>
        <w:t>організація освітніх заходів з підвищення кваліфікації голів правлінь ОСББ, курсів, семінарів, тренінгів;</w:t>
      </w:r>
    </w:p>
    <w:p w:rsidR="00652BD0" w:rsidRPr="00837A3B" w:rsidRDefault="00652BD0" w:rsidP="000F1942">
      <w:pPr>
        <w:pStyle w:val="a6"/>
        <w:numPr>
          <w:ilvl w:val="0"/>
          <w:numId w:val="5"/>
        </w:numPr>
        <w:jc w:val="both"/>
        <w:rPr>
          <w:szCs w:val="28"/>
        </w:rPr>
      </w:pPr>
      <w:r w:rsidRPr="00837A3B">
        <w:rPr>
          <w:szCs w:val="28"/>
        </w:rPr>
        <w:t>створення механізмів ефективної взаємодії та комунікації між ОСББ, місцевою владою і всіма структурами, організаціями задіяними на ринку надання житлово комунальних послуг.</w:t>
      </w:r>
    </w:p>
    <w:p w:rsidR="00652BD0" w:rsidRPr="00D50060" w:rsidRDefault="00652BD0" w:rsidP="00B219F3">
      <w:pPr>
        <w:ind w:firstLine="567"/>
        <w:jc w:val="both"/>
        <w:rPr>
          <w:b/>
          <w:sz w:val="28"/>
          <w:szCs w:val="28"/>
          <w:lang w:val="uk-UA"/>
        </w:rPr>
      </w:pPr>
      <w:r w:rsidRPr="00652BD0">
        <w:rPr>
          <w:sz w:val="28"/>
          <w:szCs w:val="28"/>
          <w:lang w:val="uk-UA"/>
        </w:rPr>
        <w:t xml:space="preserve">Реалізація заходів Програми здійснюватиметься шляхом координації зусиль організацій-співвиконавців та залученням усіх зацікавлених сторін у досягненні її мети і завдань. </w:t>
      </w:r>
      <w:r w:rsidRPr="00D50060">
        <w:rPr>
          <w:sz w:val="28"/>
          <w:szCs w:val="28"/>
          <w:lang w:val="uk-UA"/>
        </w:rPr>
        <w:t>Заходи Програми відбуваються щорічно протягом всього періоду дії Програми.</w:t>
      </w:r>
    </w:p>
    <w:p w:rsidR="00652BD0" w:rsidRPr="00D50060" w:rsidRDefault="00652BD0" w:rsidP="00652BD0">
      <w:pPr>
        <w:jc w:val="center"/>
        <w:rPr>
          <w:b/>
          <w:sz w:val="28"/>
          <w:szCs w:val="28"/>
          <w:lang w:val="uk-UA"/>
        </w:rPr>
      </w:pPr>
    </w:p>
    <w:p w:rsidR="00652BD0" w:rsidRPr="00D50060" w:rsidRDefault="00652BD0" w:rsidP="00B219F3">
      <w:pPr>
        <w:jc w:val="center"/>
        <w:rPr>
          <w:b/>
          <w:sz w:val="28"/>
          <w:szCs w:val="28"/>
          <w:lang w:val="uk-UA"/>
        </w:rPr>
      </w:pPr>
      <w:r w:rsidRPr="00D50060">
        <w:rPr>
          <w:b/>
          <w:sz w:val="28"/>
          <w:szCs w:val="28"/>
          <w:lang w:val="uk-UA"/>
        </w:rPr>
        <w:t>6. ЗВ’ЯЗОК ІЗ СТРАТЕГІЧНИМИ ДОКУМЕНТАМИ РОЗВИТКУ ВІННИЦЬКОЇ МІСЬКОЇ ТГ, ВІННИЦЬКОЇ ОБЛАСТІ І ДЕРЖАВИ</w:t>
      </w:r>
    </w:p>
    <w:p w:rsidR="00652BD0" w:rsidRPr="00D50060" w:rsidRDefault="00652BD0" w:rsidP="00652BD0">
      <w:pPr>
        <w:jc w:val="center"/>
        <w:rPr>
          <w:b/>
          <w:sz w:val="28"/>
          <w:szCs w:val="28"/>
          <w:lang w:val="uk-UA"/>
        </w:rPr>
      </w:pPr>
    </w:p>
    <w:p w:rsidR="00652BD0" w:rsidRPr="00837A3B" w:rsidRDefault="00652BD0" w:rsidP="00B219F3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Основні завдання та заходи Програми сформовані відповідно до цілей </w:t>
      </w:r>
      <w:r w:rsidR="00B219F3">
        <w:rPr>
          <w:sz w:val="28"/>
          <w:szCs w:val="28"/>
        </w:rPr>
        <w:t xml:space="preserve">Стратегії 3.0 </w:t>
      </w:r>
      <w:r w:rsidRPr="00837A3B">
        <w:rPr>
          <w:sz w:val="28"/>
          <w:szCs w:val="28"/>
        </w:rPr>
        <w:t>та Концепції Інтегрованого розвитку м. Вінниці 2030.</w:t>
      </w:r>
    </w:p>
    <w:p w:rsidR="00652BD0" w:rsidRPr="00837A3B" w:rsidRDefault="00652BD0" w:rsidP="00B219F3">
      <w:pPr>
        <w:ind w:firstLine="567"/>
        <w:jc w:val="both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Стратегія 3.0</w:t>
      </w:r>
    </w:p>
    <w:p w:rsidR="00652BD0" w:rsidRPr="00837A3B" w:rsidRDefault="00652BD0" w:rsidP="00B219F3">
      <w:pPr>
        <w:ind w:firstLine="567"/>
        <w:jc w:val="both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Стратегічний пріоритет 1</w:t>
      </w:r>
    </w:p>
    <w:p w:rsidR="00652BD0" w:rsidRPr="00837A3B" w:rsidRDefault="00652BD0" w:rsidP="00B219F3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>Цифровізація муніципального простору</w:t>
      </w:r>
    </w:p>
    <w:p w:rsidR="00652BD0" w:rsidRPr="00837A3B" w:rsidRDefault="00652BD0" w:rsidP="00B219F3">
      <w:pPr>
        <w:ind w:firstLine="567"/>
        <w:jc w:val="both"/>
        <w:rPr>
          <w:sz w:val="28"/>
          <w:szCs w:val="28"/>
        </w:rPr>
      </w:pPr>
      <w:r w:rsidRPr="00837A3B">
        <w:rPr>
          <w:b/>
          <w:sz w:val="28"/>
          <w:szCs w:val="28"/>
        </w:rPr>
        <w:t xml:space="preserve">Ціль 1.2. </w:t>
      </w:r>
      <w:r w:rsidRPr="00837A3B">
        <w:rPr>
          <w:sz w:val="28"/>
          <w:szCs w:val="28"/>
        </w:rPr>
        <w:t xml:space="preserve">Сервіси та послуги громадянам </w:t>
      </w:r>
    </w:p>
    <w:p w:rsidR="00652BD0" w:rsidRPr="00837A3B" w:rsidRDefault="00652BD0" w:rsidP="00B219F3">
      <w:pPr>
        <w:ind w:firstLine="567"/>
        <w:jc w:val="both"/>
        <w:rPr>
          <w:sz w:val="28"/>
          <w:szCs w:val="28"/>
        </w:rPr>
      </w:pPr>
      <w:r w:rsidRPr="00837A3B">
        <w:rPr>
          <w:b/>
          <w:sz w:val="28"/>
          <w:szCs w:val="28"/>
        </w:rPr>
        <w:t>Ціль 1.3.</w:t>
      </w:r>
      <w:r w:rsidRPr="00837A3B">
        <w:rPr>
          <w:sz w:val="28"/>
          <w:szCs w:val="28"/>
        </w:rPr>
        <w:t xml:space="preserve"> Цифрова участь та поінформованість</w:t>
      </w:r>
    </w:p>
    <w:p w:rsidR="00652BD0" w:rsidRPr="00837A3B" w:rsidRDefault="00652BD0" w:rsidP="00652BD0">
      <w:pPr>
        <w:ind w:firstLine="426"/>
        <w:jc w:val="both"/>
        <w:rPr>
          <w:b/>
          <w:bCs/>
          <w:sz w:val="28"/>
          <w:szCs w:val="28"/>
        </w:rPr>
      </w:pPr>
    </w:p>
    <w:p w:rsidR="00652BD0" w:rsidRPr="00837A3B" w:rsidRDefault="00652BD0" w:rsidP="00B219F3">
      <w:pPr>
        <w:ind w:firstLine="567"/>
        <w:jc w:val="both"/>
        <w:rPr>
          <w:b/>
          <w:bCs/>
          <w:sz w:val="28"/>
          <w:szCs w:val="28"/>
        </w:rPr>
      </w:pPr>
      <w:r w:rsidRPr="00837A3B">
        <w:rPr>
          <w:b/>
          <w:bCs/>
          <w:sz w:val="28"/>
          <w:szCs w:val="28"/>
        </w:rPr>
        <w:lastRenderedPageBreak/>
        <w:t>Концепція інтегрованого розвитку Вінницької міської територіальної громади 2030</w:t>
      </w:r>
    </w:p>
    <w:p w:rsidR="00652BD0" w:rsidRPr="00837A3B" w:rsidRDefault="00652BD0" w:rsidP="00B219F3">
      <w:pPr>
        <w:ind w:firstLine="567"/>
        <w:jc w:val="both"/>
        <w:rPr>
          <w:b/>
          <w:bCs/>
          <w:sz w:val="28"/>
          <w:szCs w:val="28"/>
        </w:rPr>
      </w:pPr>
      <w:r w:rsidRPr="00837A3B">
        <w:rPr>
          <w:b/>
          <w:bCs/>
          <w:sz w:val="28"/>
          <w:szCs w:val="28"/>
        </w:rPr>
        <w:t xml:space="preserve">Візія 5 </w:t>
      </w:r>
      <w:r w:rsidRPr="00837A3B">
        <w:rPr>
          <w:bCs/>
          <w:sz w:val="28"/>
          <w:szCs w:val="28"/>
        </w:rPr>
        <w:t>Місто сильної громади</w:t>
      </w:r>
    </w:p>
    <w:p w:rsidR="00652BD0" w:rsidRPr="00837A3B" w:rsidRDefault="00652BD0" w:rsidP="00043DB9">
      <w:pPr>
        <w:ind w:firstLine="567"/>
        <w:jc w:val="both"/>
        <w:rPr>
          <w:b/>
          <w:bCs/>
          <w:sz w:val="28"/>
          <w:szCs w:val="28"/>
        </w:rPr>
      </w:pPr>
      <w:r w:rsidRPr="00837A3B">
        <w:rPr>
          <w:b/>
          <w:bCs/>
          <w:sz w:val="28"/>
          <w:szCs w:val="28"/>
        </w:rPr>
        <w:t>Стратегічна ціль 2</w:t>
      </w:r>
    </w:p>
    <w:p w:rsidR="00652BD0" w:rsidRPr="00837A3B" w:rsidRDefault="00652BD0" w:rsidP="00043DB9">
      <w:pPr>
        <w:ind w:firstLine="567"/>
        <w:jc w:val="both"/>
        <w:rPr>
          <w:b/>
          <w:sz w:val="28"/>
          <w:szCs w:val="28"/>
        </w:rPr>
      </w:pPr>
      <w:r w:rsidRPr="00837A3B">
        <w:rPr>
          <w:sz w:val="28"/>
          <w:szCs w:val="28"/>
        </w:rPr>
        <w:t>Розвиток громадянського суспільства. Розвиток громадянського суспільства шляхом подальшого впровадження принципів партисипативної демократії, комплексних заходів із підтримки інституцій громадянського суспільства, правопросвітництва та громадської освіти.</w:t>
      </w:r>
    </w:p>
    <w:p w:rsidR="00652BD0" w:rsidRPr="00837A3B" w:rsidRDefault="00652BD0" w:rsidP="00043DB9">
      <w:pPr>
        <w:ind w:firstLine="567"/>
        <w:jc w:val="both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Стратегічна ціль 5</w:t>
      </w:r>
    </w:p>
    <w:p w:rsidR="00652BD0" w:rsidRPr="00837A3B" w:rsidRDefault="00652BD0" w:rsidP="00043DB9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>Цифровізація муніципального простору. Впровадження цифрових технологій у місті – це база для створення нових можливостей поліпшення якості життя, роботи, творчості, відпочинку, доступу до послуг, інформації та знань дорослих і юних вінничан завдяки швидкому, зручному та ефективному вирішенню необхідних питань і досягненню цілей за допомогою доступних електронних інструментів, створенню комфортних умов життєдіяльності в міському середовищі, пов'язаних із набуттям містом комплексу цифрових переваг і можливостей у різноманітних сферах та напрямках.</w:t>
      </w:r>
    </w:p>
    <w:p w:rsidR="00652BD0" w:rsidRPr="00837A3B" w:rsidRDefault="00652BD0" w:rsidP="00043DB9">
      <w:pPr>
        <w:ind w:firstLine="567"/>
        <w:jc w:val="both"/>
        <w:rPr>
          <w:sz w:val="28"/>
          <w:szCs w:val="28"/>
        </w:rPr>
      </w:pPr>
      <w:r w:rsidRPr="00837A3B">
        <w:rPr>
          <w:b/>
          <w:sz w:val="28"/>
          <w:szCs w:val="28"/>
        </w:rPr>
        <w:t>Галузь життєдіяльності міста:</w:t>
      </w:r>
      <w:r w:rsidRPr="00837A3B">
        <w:rPr>
          <w:sz w:val="28"/>
          <w:szCs w:val="28"/>
        </w:rPr>
        <w:t xml:space="preserve"> Житло.</w:t>
      </w:r>
    </w:p>
    <w:p w:rsidR="00652BD0" w:rsidRPr="00837A3B" w:rsidRDefault="00652BD0" w:rsidP="00043DB9">
      <w:pPr>
        <w:ind w:firstLine="567"/>
        <w:jc w:val="both"/>
        <w:rPr>
          <w:sz w:val="28"/>
          <w:szCs w:val="28"/>
        </w:rPr>
      </w:pPr>
      <w:r w:rsidRPr="00837A3B">
        <w:rPr>
          <w:b/>
          <w:sz w:val="28"/>
          <w:szCs w:val="28"/>
        </w:rPr>
        <w:t>Ціль 5</w:t>
      </w:r>
      <w:r w:rsidRPr="00837A3B">
        <w:rPr>
          <w:sz w:val="28"/>
          <w:szCs w:val="28"/>
        </w:rPr>
        <w:t xml:space="preserve"> Інформування та залучення громадян у сфері житла</w:t>
      </w:r>
    </w:p>
    <w:p w:rsidR="00652BD0" w:rsidRPr="00837A3B" w:rsidRDefault="00652BD0" w:rsidP="00652BD0">
      <w:pPr>
        <w:ind w:firstLine="426"/>
        <w:jc w:val="both"/>
        <w:rPr>
          <w:sz w:val="28"/>
          <w:szCs w:val="28"/>
        </w:rPr>
      </w:pPr>
    </w:p>
    <w:p w:rsidR="00652BD0" w:rsidRPr="00837A3B" w:rsidRDefault="00652BD0" w:rsidP="00043DB9">
      <w:pPr>
        <w:ind w:firstLine="567"/>
        <w:jc w:val="both"/>
        <w:rPr>
          <w:b/>
          <w:bCs/>
          <w:iCs/>
          <w:sz w:val="28"/>
          <w:szCs w:val="28"/>
        </w:rPr>
      </w:pPr>
      <w:r w:rsidRPr="00837A3B">
        <w:rPr>
          <w:b/>
          <w:bCs/>
          <w:iCs/>
          <w:sz w:val="28"/>
          <w:szCs w:val="28"/>
        </w:rPr>
        <w:t>Дорожня карта заходів Вінницької міської територіальної громади для реалізації Зеленого курсу Вінниці до 2030 року</w:t>
      </w:r>
    </w:p>
    <w:p w:rsidR="00652BD0" w:rsidRPr="00837A3B" w:rsidRDefault="00652BD0" w:rsidP="00043DB9">
      <w:pPr>
        <w:ind w:firstLine="567"/>
        <w:jc w:val="both"/>
        <w:rPr>
          <w:b/>
          <w:bCs/>
          <w:iCs/>
          <w:sz w:val="28"/>
          <w:szCs w:val="28"/>
        </w:rPr>
      </w:pPr>
      <w:r w:rsidRPr="00837A3B">
        <w:rPr>
          <w:b/>
          <w:bCs/>
          <w:iCs/>
          <w:sz w:val="28"/>
          <w:szCs w:val="28"/>
        </w:rPr>
        <w:t xml:space="preserve">Сфера 8 </w:t>
      </w:r>
      <w:r w:rsidRPr="00837A3B">
        <w:rPr>
          <w:bCs/>
          <w:iCs/>
          <w:sz w:val="28"/>
          <w:szCs w:val="28"/>
        </w:rPr>
        <w:t>Енергетика та енергоефективність</w:t>
      </w:r>
    </w:p>
    <w:p w:rsidR="00652BD0" w:rsidRPr="00837A3B" w:rsidRDefault="00652BD0" w:rsidP="00043DB9">
      <w:pPr>
        <w:ind w:firstLine="567"/>
        <w:jc w:val="both"/>
        <w:rPr>
          <w:iCs/>
          <w:sz w:val="28"/>
          <w:szCs w:val="28"/>
        </w:rPr>
      </w:pPr>
      <w:r w:rsidRPr="00837A3B">
        <w:rPr>
          <w:b/>
          <w:bCs/>
          <w:iCs/>
          <w:sz w:val="28"/>
          <w:szCs w:val="28"/>
        </w:rPr>
        <w:t>Захід Дорожньої карти «</w:t>
      </w:r>
      <w:r w:rsidRPr="00837A3B">
        <w:rPr>
          <w:iCs/>
          <w:sz w:val="28"/>
          <w:szCs w:val="28"/>
        </w:rPr>
        <w:t>Впровадження енергозберігаючих заходів щодо зменшення споживання паливно-енергетичних ресурсів та з метою декарбонізації в цілому по Вінницькій міській територіальній громаді».</w:t>
      </w:r>
    </w:p>
    <w:p w:rsidR="00652BD0" w:rsidRPr="00837A3B" w:rsidRDefault="00652BD0" w:rsidP="00043DB9">
      <w:pPr>
        <w:ind w:firstLine="567"/>
        <w:jc w:val="both"/>
        <w:rPr>
          <w:b/>
          <w:bCs/>
          <w:iCs/>
          <w:sz w:val="28"/>
          <w:szCs w:val="28"/>
        </w:rPr>
      </w:pPr>
      <w:r w:rsidRPr="00837A3B">
        <w:rPr>
          <w:b/>
          <w:bCs/>
          <w:iCs/>
          <w:sz w:val="28"/>
          <w:szCs w:val="28"/>
        </w:rPr>
        <w:t xml:space="preserve">Сфера 9 </w:t>
      </w:r>
      <w:r w:rsidRPr="00837A3B">
        <w:rPr>
          <w:bCs/>
          <w:iCs/>
          <w:sz w:val="28"/>
          <w:szCs w:val="28"/>
        </w:rPr>
        <w:t>Освітній та інформаційний компоненти</w:t>
      </w:r>
    </w:p>
    <w:p w:rsidR="00652BD0" w:rsidRPr="00837A3B" w:rsidRDefault="00652BD0" w:rsidP="00043DB9">
      <w:pPr>
        <w:ind w:firstLine="567"/>
        <w:jc w:val="both"/>
        <w:rPr>
          <w:sz w:val="28"/>
          <w:szCs w:val="28"/>
        </w:rPr>
      </w:pPr>
      <w:r w:rsidRPr="00837A3B">
        <w:rPr>
          <w:b/>
          <w:bCs/>
          <w:iCs/>
          <w:sz w:val="28"/>
          <w:szCs w:val="28"/>
        </w:rPr>
        <w:t>Захід Дорожньої карти «</w:t>
      </w:r>
      <w:r w:rsidRPr="00837A3B">
        <w:rPr>
          <w:iCs/>
          <w:sz w:val="28"/>
          <w:szCs w:val="28"/>
        </w:rPr>
        <w:t>Проведення широкої інформаційної кампанії з ОСББ та власниками з приватного сектору, комунальними установами щодо економії води та необхідності утримання дощової води. Пілотні демонстраційні проєкти по утриманню (збиранню) дощової води.</w:t>
      </w:r>
    </w:p>
    <w:p w:rsidR="00652BD0" w:rsidRPr="00837A3B" w:rsidRDefault="00652BD0" w:rsidP="00652BD0">
      <w:pPr>
        <w:rPr>
          <w:sz w:val="28"/>
          <w:szCs w:val="28"/>
        </w:rPr>
      </w:pPr>
    </w:p>
    <w:p w:rsidR="00652BD0" w:rsidRPr="00837A3B" w:rsidRDefault="00652BD0" w:rsidP="00652BD0">
      <w:pPr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  <w:sectPr w:rsidR="00652BD0" w:rsidRPr="00837A3B" w:rsidSect="00652BD0">
          <w:type w:val="continuous"/>
          <w:pgSz w:w="11906" w:h="16838"/>
          <w:pgMar w:top="993" w:right="720" w:bottom="720" w:left="1418" w:header="708" w:footer="708" w:gutter="0"/>
          <w:pgNumType w:start="2"/>
          <w:cols w:space="708"/>
          <w:docGrid w:linePitch="360"/>
        </w:sect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lastRenderedPageBreak/>
        <w:t>7. НАПРЯМИ ДІЯЛЬНОСТІ ТА ЗАХОДИ ПРОГРАМИ</w:t>
      </w:r>
    </w:p>
    <w:tbl>
      <w:tblPr>
        <w:tblpPr w:leftFromText="180" w:rightFromText="180" w:vertAnchor="text" w:horzAnchor="margin" w:tblpXSpec="center" w:tblpY="124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013"/>
        <w:gridCol w:w="2977"/>
        <w:gridCol w:w="992"/>
        <w:gridCol w:w="1984"/>
        <w:gridCol w:w="709"/>
        <w:gridCol w:w="851"/>
        <w:gridCol w:w="850"/>
        <w:gridCol w:w="851"/>
        <w:gridCol w:w="850"/>
        <w:gridCol w:w="851"/>
        <w:gridCol w:w="850"/>
        <w:gridCol w:w="1843"/>
      </w:tblGrid>
      <w:tr w:rsidR="00652BD0" w:rsidRPr="00837A3B" w:rsidTr="006B0481">
        <w:trPr>
          <w:trHeight w:val="281"/>
        </w:trPr>
        <w:tc>
          <w:tcPr>
            <w:tcW w:w="534" w:type="dxa"/>
            <w:vMerge w:val="restart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№ з/п</w:t>
            </w:r>
          </w:p>
        </w:tc>
        <w:tc>
          <w:tcPr>
            <w:tcW w:w="2013" w:type="dxa"/>
            <w:vMerge w:val="restart"/>
            <w:vAlign w:val="center"/>
          </w:tcPr>
          <w:p w:rsidR="00652BD0" w:rsidRPr="00837A3B" w:rsidRDefault="00652BD0" w:rsidP="006B0481">
            <w:pPr>
              <w:ind w:right="-108" w:hanging="108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Назва напряму діяльності (пріоритетні завдання)/</w:t>
            </w:r>
          </w:p>
          <w:p w:rsidR="00652BD0" w:rsidRPr="00837A3B" w:rsidRDefault="00652BD0" w:rsidP="006B0481">
            <w:pPr>
              <w:ind w:right="-108" w:hanging="108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Перелік заходів програми</w:t>
            </w:r>
          </w:p>
        </w:tc>
        <w:tc>
          <w:tcPr>
            <w:tcW w:w="2977" w:type="dxa"/>
            <w:vMerge w:val="restart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Перелік заходів/проектів</w:t>
            </w:r>
          </w:p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Програми</w:t>
            </w:r>
          </w:p>
        </w:tc>
        <w:tc>
          <w:tcPr>
            <w:tcW w:w="992" w:type="dxa"/>
            <w:vMerge w:val="restart"/>
            <w:vAlign w:val="center"/>
          </w:tcPr>
          <w:p w:rsidR="00652BD0" w:rsidRPr="00837A3B" w:rsidRDefault="00652BD0" w:rsidP="006B0481">
            <w:pPr>
              <w:ind w:left="-108" w:right="-108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Термін виконання заходу</w:t>
            </w:r>
          </w:p>
        </w:tc>
        <w:tc>
          <w:tcPr>
            <w:tcW w:w="1984" w:type="dxa"/>
            <w:vMerge w:val="restart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Виконавці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52BD0" w:rsidRPr="00837A3B" w:rsidRDefault="00652BD0" w:rsidP="006B0481">
            <w:pPr>
              <w:ind w:left="113" w:right="113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Джерела фінансування</w:t>
            </w:r>
          </w:p>
        </w:tc>
        <w:tc>
          <w:tcPr>
            <w:tcW w:w="5103" w:type="dxa"/>
            <w:gridSpan w:val="6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Орієнтовні обсяги фінансування</w:t>
            </w:r>
          </w:p>
        </w:tc>
        <w:tc>
          <w:tcPr>
            <w:tcW w:w="1843" w:type="dxa"/>
            <w:vMerge w:val="restart"/>
            <w:vAlign w:val="center"/>
          </w:tcPr>
          <w:p w:rsidR="00652BD0" w:rsidRPr="00837A3B" w:rsidRDefault="00652BD0" w:rsidP="006B0481">
            <w:pPr>
              <w:spacing w:after="100" w:afterAutospacing="1"/>
              <w:ind w:left="57" w:right="57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Очікуваний результат</w:t>
            </w:r>
          </w:p>
        </w:tc>
      </w:tr>
      <w:tr w:rsidR="00652BD0" w:rsidRPr="00837A3B" w:rsidTr="006B0481">
        <w:trPr>
          <w:trHeight w:val="547"/>
        </w:trPr>
        <w:tc>
          <w:tcPr>
            <w:tcW w:w="534" w:type="dxa"/>
            <w:vMerge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vMerge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7" w:type="dxa"/>
            <w:vMerge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F2F2F2"/>
            <w:textDirection w:val="btLr"/>
            <w:vAlign w:val="center"/>
          </w:tcPr>
          <w:p w:rsidR="00652BD0" w:rsidRPr="00837A3B" w:rsidRDefault="00652BD0" w:rsidP="006B0481">
            <w:pPr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За роками виконання тис. грн.</w:t>
            </w:r>
          </w:p>
        </w:tc>
        <w:tc>
          <w:tcPr>
            <w:tcW w:w="1843" w:type="dxa"/>
            <w:vMerge/>
            <w:shd w:val="clear" w:color="auto" w:fill="F2F2F2"/>
            <w:textDirection w:val="btLr"/>
            <w:vAlign w:val="center"/>
          </w:tcPr>
          <w:p w:rsidR="00652BD0" w:rsidRPr="00837A3B" w:rsidRDefault="00652BD0" w:rsidP="006B0481">
            <w:pPr>
              <w:ind w:left="113" w:right="113"/>
              <w:jc w:val="center"/>
              <w:rPr>
                <w:b/>
                <w:color w:val="000000"/>
              </w:rPr>
            </w:pPr>
          </w:p>
        </w:tc>
      </w:tr>
      <w:tr w:rsidR="00652BD0" w:rsidRPr="00837A3B" w:rsidTr="006B0481">
        <w:trPr>
          <w:cantSplit/>
          <w:trHeight w:val="1129"/>
        </w:trPr>
        <w:tc>
          <w:tcPr>
            <w:tcW w:w="534" w:type="dxa"/>
            <w:vMerge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vMerge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7" w:type="dxa"/>
            <w:vMerge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652BD0" w:rsidRPr="00837A3B" w:rsidRDefault="00652BD0" w:rsidP="006B0481">
            <w:pPr>
              <w:ind w:left="-143" w:right="-108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Всього,</w:t>
            </w:r>
          </w:p>
          <w:p w:rsidR="00652BD0" w:rsidRPr="00837A3B" w:rsidRDefault="00652BD0" w:rsidP="006B0481">
            <w:pPr>
              <w:ind w:left="-143" w:right="-108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тис. грн.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  <w:highlight w:val="yellow"/>
              </w:rPr>
            </w:pPr>
            <w:r w:rsidRPr="00837A3B">
              <w:rPr>
                <w:b/>
                <w:color w:val="000000"/>
              </w:rPr>
              <w:t>2024 рік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  <w:highlight w:val="yellow"/>
              </w:rPr>
            </w:pPr>
            <w:r w:rsidRPr="00837A3B">
              <w:rPr>
                <w:b/>
                <w:color w:val="000000"/>
              </w:rPr>
              <w:t>2025 рік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  <w:highlight w:val="yellow"/>
              </w:rPr>
            </w:pPr>
            <w:r w:rsidRPr="00837A3B">
              <w:rPr>
                <w:b/>
                <w:color w:val="000000"/>
              </w:rPr>
              <w:t>2026 рік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  <w:highlight w:val="yellow"/>
              </w:rPr>
            </w:pPr>
            <w:r w:rsidRPr="00837A3B">
              <w:rPr>
                <w:b/>
                <w:color w:val="000000"/>
              </w:rPr>
              <w:t>2027 рік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  <w:highlight w:val="yellow"/>
              </w:rPr>
            </w:pPr>
            <w:r w:rsidRPr="00837A3B">
              <w:rPr>
                <w:b/>
                <w:color w:val="000000"/>
              </w:rPr>
              <w:t>2028 рік</w:t>
            </w:r>
          </w:p>
        </w:tc>
        <w:tc>
          <w:tcPr>
            <w:tcW w:w="1843" w:type="dxa"/>
            <w:vMerge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</w:p>
        </w:tc>
      </w:tr>
      <w:tr w:rsidR="00652BD0" w:rsidRPr="00837A3B" w:rsidTr="006B0481">
        <w:trPr>
          <w:trHeight w:val="224"/>
        </w:trPr>
        <w:tc>
          <w:tcPr>
            <w:tcW w:w="534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1</w:t>
            </w:r>
          </w:p>
        </w:tc>
        <w:tc>
          <w:tcPr>
            <w:tcW w:w="2013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2</w:t>
            </w:r>
          </w:p>
        </w:tc>
        <w:tc>
          <w:tcPr>
            <w:tcW w:w="2977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3</w:t>
            </w:r>
          </w:p>
        </w:tc>
        <w:tc>
          <w:tcPr>
            <w:tcW w:w="992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4</w:t>
            </w:r>
          </w:p>
        </w:tc>
        <w:tc>
          <w:tcPr>
            <w:tcW w:w="1984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5</w:t>
            </w:r>
          </w:p>
        </w:tc>
        <w:tc>
          <w:tcPr>
            <w:tcW w:w="709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6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7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8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9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11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12</w:t>
            </w:r>
          </w:p>
        </w:tc>
        <w:tc>
          <w:tcPr>
            <w:tcW w:w="1843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z w:val="18"/>
              </w:rPr>
            </w:pPr>
            <w:r w:rsidRPr="00837A3B">
              <w:rPr>
                <w:color w:val="000000"/>
                <w:sz w:val="18"/>
              </w:rPr>
              <w:t>13</w:t>
            </w:r>
          </w:p>
        </w:tc>
      </w:tr>
      <w:tr w:rsidR="00652BD0" w:rsidRPr="00837A3B" w:rsidTr="006B0481">
        <w:trPr>
          <w:cantSplit/>
          <w:trHeight w:val="2305"/>
        </w:trPr>
        <w:tc>
          <w:tcPr>
            <w:tcW w:w="534" w:type="dxa"/>
            <w:vMerge w:val="restart"/>
            <w:vAlign w:val="center"/>
          </w:tcPr>
          <w:p w:rsidR="00652BD0" w:rsidRPr="00837A3B" w:rsidRDefault="00652BD0" w:rsidP="006B0481">
            <w:pPr>
              <w:ind w:left="-142" w:right="-108"/>
              <w:jc w:val="center"/>
              <w:rPr>
                <w:b/>
                <w:color w:val="000000"/>
              </w:rPr>
            </w:pPr>
            <w:r w:rsidRPr="00837A3B">
              <w:rPr>
                <w:b/>
              </w:rPr>
              <w:t>1</w:t>
            </w:r>
          </w:p>
          <w:p w:rsidR="00652BD0" w:rsidRPr="00837A3B" w:rsidRDefault="00652BD0" w:rsidP="006B0481">
            <w:pPr>
              <w:ind w:left="-142" w:right="-108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vMerge w:val="restart"/>
            <w:vAlign w:val="center"/>
          </w:tcPr>
          <w:p w:rsidR="00652BD0" w:rsidRPr="00837A3B" w:rsidRDefault="00652BD0" w:rsidP="006B0481">
            <w:pPr>
              <w:jc w:val="center"/>
              <w:rPr>
                <w:strike/>
                <w:color w:val="000000"/>
              </w:rPr>
            </w:pPr>
            <w:r w:rsidRPr="007761E7">
              <w:rPr>
                <w:b/>
                <w:shd w:val="clear" w:color="auto" w:fill="FFFFFF"/>
              </w:rPr>
              <w:t>Продовження діяльності громадської організації «РЕСУРСНИЙ ЦЕНТР ПІДТРИМКИ ОСББ МІСТА ВІННИЦЯ» по забезпеченню  впровадження та комплексного розвитку</w:t>
            </w:r>
            <w:r w:rsidRPr="00837A3B">
              <w:rPr>
                <w:b/>
                <w:shd w:val="clear" w:color="auto" w:fill="FFFFFF"/>
              </w:rPr>
              <w:t xml:space="preserve"> такої форми самоорганізації громадян, як об’єднання співвласників багатоквартирного будинку та сприяння створенню ОСББ у Вінницькій міській </w:t>
            </w:r>
            <w:r w:rsidRPr="00837A3B">
              <w:rPr>
                <w:b/>
                <w:shd w:val="clear" w:color="auto" w:fill="FFFFFF"/>
              </w:rPr>
              <w:lastRenderedPageBreak/>
              <w:t>територіальній громаді</w:t>
            </w:r>
          </w:p>
        </w:tc>
        <w:tc>
          <w:tcPr>
            <w:tcW w:w="2977" w:type="dxa"/>
            <w:vAlign w:val="center"/>
          </w:tcPr>
          <w:p w:rsidR="00652BD0" w:rsidRPr="00837A3B" w:rsidRDefault="00652BD0" w:rsidP="000F1942">
            <w:pPr>
              <w:pStyle w:val="a6"/>
              <w:numPr>
                <w:ilvl w:val="1"/>
                <w:numId w:val="8"/>
              </w:numPr>
              <w:ind w:left="317"/>
              <w:rPr>
                <w:color w:val="000000"/>
              </w:rPr>
            </w:pPr>
            <w:r w:rsidRPr="00837A3B">
              <w:rPr>
                <w:color w:val="000000"/>
              </w:rPr>
              <w:lastRenderedPageBreak/>
              <w:t>Надання комплексного пакету сервісних послуг з питань створення та діяльності ОСББ:</w:t>
            </w:r>
          </w:p>
          <w:p w:rsidR="00652BD0" w:rsidRPr="00837A3B" w:rsidRDefault="00652BD0" w:rsidP="006B0481">
            <w:pPr>
              <w:ind w:left="360"/>
              <w:rPr>
                <w:color w:val="000000"/>
                <w:position w:val="2"/>
              </w:rPr>
            </w:pPr>
          </w:p>
          <w:p w:rsidR="00652BD0" w:rsidRPr="00837A3B" w:rsidRDefault="00652BD0" w:rsidP="000F1942">
            <w:pPr>
              <w:numPr>
                <w:ilvl w:val="0"/>
                <w:numId w:val="7"/>
              </w:numPr>
              <w:ind w:left="346"/>
              <w:contextualSpacing/>
              <w:rPr>
                <w:color w:val="000000"/>
                <w:position w:val="2"/>
              </w:rPr>
            </w:pPr>
            <w:r w:rsidRPr="00837A3B">
              <w:rPr>
                <w:color w:val="000000"/>
                <w:position w:val="2"/>
              </w:rPr>
              <w:t>Консультації громадян з питань</w:t>
            </w:r>
          </w:p>
          <w:p w:rsidR="00652BD0" w:rsidRPr="00837A3B" w:rsidRDefault="00652BD0" w:rsidP="006B0481">
            <w:pPr>
              <w:ind w:left="346"/>
              <w:rPr>
                <w:color w:val="000000"/>
              </w:rPr>
            </w:pPr>
            <w:r w:rsidRPr="00837A3B">
              <w:rPr>
                <w:color w:val="000000"/>
              </w:rPr>
              <w:t>створення та фінансово-господарської діяльності ОСББ</w:t>
            </w:r>
          </w:p>
          <w:p w:rsidR="00652BD0" w:rsidRPr="00837A3B" w:rsidRDefault="00652BD0" w:rsidP="000F1942">
            <w:pPr>
              <w:numPr>
                <w:ilvl w:val="0"/>
                <w:numId w:val="7"/>
              </w:numPr>
              <w:ind w:left="346"/>
              <w:contextualSpacing/>
              <w:rPr>
                <w:color w:val="000000"/>
                <w:position w:val="2"/>
              </w:rPr>
            </w:pPr>
            <w:r w:rsidRPr="00837A3B">
              <w:rPr>
                <w:color w:val="000000"/>
                <w:position w:val="2"/>
              </w:rPr>
              <w:t>Консультації представників діючих ОСББ ВМТГ</w:t>
            </w:r>
          </w:p>
          <w:p w:rsidR="00652BD0" w:rsidRPr="00837A3B" w:rsidRDefault="00652BD0" w:rsidP="000F1942">
            <w:pPr>
              <w:numPr>
                <w:ilvl w:val="0"/>
                <w:numId w:val="7"/>
              </w:numPr>
              <w:ind w:left="346"/>
              <w:contextualSpacing/>
              <w:rPr>
                <w:color w:val="000000"/>
                <w:position w:val="2"/>
              </w:rPr>
            </w:pPr>
            <w:r w:rsidRPr="00837A3B">
              <w:rPr>
                <w:color w:val="000000"/>
                <w:position w:val="2"/>
              </w:rPr>
              <w:t>Надання практичної допомоги ініціативним групам співвласників зі створення ОСББ в підготовці до установчих зборів та подання пакету документів для державної реєстрації ОСББ</w:t>
            </w:r>
          </w:p>
          <w:p w:rsidR="00652BD0" w:rsidRPr="00837A3B" w:rsidRDefault="00652BD0" w:rsidP="000F1942">
            <w:pPr>
              <w:numPr>
                <w:ilvl w:val="0"/>
                <w:numId w:val="7"/>
              </w:numPr>
              <w:ind w:left="346"/>
              <w:contextualSpacing/>
              <w:rPr>
                <w:color w:val="000000"/>
                <w:position w:val="2"/>
              </w:rPr>
            </w:pPr>
            <w:r w:rsidRPr="00837A3B">
              <w:rPr>
                <w:color w:val="000000"/>
                <w:position w:val="2"/>
              </w:rPr>
              <w:lastRenderedPageBreak/>
              <w:t xml:space="preserve">Організація навчальних семінарів, курсів з підготовки спеціалістів для ОСББ з питань управління </w:t>
            </w:r>
          </w:p>
          <w:p w:rsidR="00652BD0" w:rsidRPr="00837A3B" w:rsidRDefault="00652BD0" w:rsidP="006B0481">
            <w:pPr>
              <w:ind w:left="360"/>
              <w:rPr>
                <w:color w:val="000000"/>
              </w:rPr>
            </w:pPr>
            <w:r w:rsidRPr="00837A3B">
              <w:rPr>
                <w:color w:val="000000"/>
              </w:rPr>
              <w:t>та ведення фінансово-господарської діяльності</w:t>
            </w:r>
          </w:p>
          <w:p w:rsidR="00652BD0" w:rsidRPr="00837A3B" w:rsidRDefault="00652BD0" w:rsidP="000F1942">
            <w:pPr>
              <w:numPr>
                <w:ilvl w:val="0"/>
                <w:numId w:val="7"/>
              </w:numPr>
              <w:ind w:left="346"/>
              <w:contextualSpacing/>
              <w:rPr>
                <w:color w:val="000000"/>
                <w:position w:val="2"/>
              </w:rPr>
            </w:pPr>
            <w:r w:rsidRPr="00837A3B">
              <w:rPr>
                <w:color w:val="000000"/>
                <w:position w:val="2"/>
              </w:rPr>
              <w:t>Збір, обробка та розповсюдження нормативно-правової та іншої спеціалізованої інформації</w:t>
            </w:r>
          </w:p>
          <w:p w:rsidR="00652BD0" w:rsidRPr="00837A3B" w:rsidRDefault="00652BD0" w:rsidP="000F1942">
            <w:pPr>
              <w:numPr>
                <w:ilvl w:val="0"/>
                <w:numId w:val="7"/>
              </w:numPr>
              <w:ind w:left="346"/>
              <w:contextualSpacing/>
              <w:rPr>
                <w:color w:val="000000"/>
                <w:position w:val="2"/>
              </w:rPr>
            </w:pPr>
            <w:r w:rsidRPr="00837A3B">
              <w:rPr>
                <w:color w:val="000000"/>
                <w:position w:val="2"/>
              </w:rPr>
              <w:t>Виготовлення та розповсюдження друкованої продукції з питань управління та ведення фінансово-господарської діяльності ОСББ та інших інформаційних матеріалів</w:t>
            </w:r>
          </w:p>
          <w:p w:rsidR="00652BD0" w:rsidRPr="00837A3B" w:rsidRDefault="00652BD0" w:rsidP="000F1942">
            <w:pPr>
              <w:numPr>
                <w:ilvl w:val="0"/>
                <w:numId w:val="7"/>
              </w:numPr>
              <w:ind w:left="346"/>
              <w:contextualSpacing/>
              <w:rPr>
                <w:color w:val="000000"/>
                <w:position w:val="2"/>
              </w:rPr>
            </w:pPr>
            <w:r w:rsidRPr="00837A3B">
              <w:rPr>
                <w:color w:val="000000"/>
                <w:position w:val="2"/>
              </w:rPr>
              <w:t>Інформаційна та технічна підтримка спеціалізованих WEB-ресурсів</w:t>
            </w:r>
          </w:p>
          <w:p w:rsidR="00652BD0" w:rsidRPr="00837A3B" w:rsidRDefault="00652BD0" w:rsidP="000F1942">
            <w:pPr>
              <w:numPr>
                <w:ilvl w:val="0"/>
                <w:numId w:val="7"/>
              </w:numPr>
              <w:ind w:left="346"/>
              <w:contextualSpacing/>
              <w:rPr>
                <w:color w:val="000000"/>
              </w:rPr>
            </w:pPr>
            <w:r w:rsidRPr="00837A3B">
              <w:rPr>
                <w:color w:val="000000"/>
                <w:position w:val="2"/>
              </w:rPr>
              <w:t>Проведення інформаційно роз’яснювальних зустрічей із співвласниками багатоквартирних будинків ВМТГ щодо переваг створення та особливостей функціонування ОСББ</w:t>
            </w:r>
          </w:p>
          <w:p w:rsidR="00652BD0" w:rsidRPr="00837A3B" w:rsidRDefault="00652BD0" w:rsidP="006B0481">
            <w:pPr>
              <w:ind w:left="346"/>
              <w:contextualSpacing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652BD0" w:rsidRPr="00837A3B" w:rsidRDefault="00652BD0" w:rsidP="006B0481">
            <w:pPr>
              <w:ind w:right="-108" w:hanging="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lastRenderedPageBreak/>
              <w:t>2024-2028</w:t>
            </w:r>
          </w:p>
        </w:tc>
        <w:tc>
          <w:tcPr>
            <w:tcW w:w="1984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Виконавчий комітет міської ради,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відділ по розвитку об’єднань співвласників багатоквартирних будинків,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ГО «РЕСУРСНИЙ ЦЕНТР ПІДТРИМКИ ОСББ МІСТА ВІННИЦЯ»</w:t>
            </w:r>
          </w:p>
        </w:tc>
        <w:tc>
          <w:tcPr>
            <w:tcW w:w="709" w:type="dxa"/>
            <w:textDirection w:val="btLr"/>
            <w:vAlign w:val="center"/>
          </w:tcPr>
          <w:p w:rsidR="00652BD0" w:rsidRPr="00837A3B" w:rsidRDefault="00652BD0" w:rsidP="006B0481">
            <w:pPr>
              <w:ind w:left="-193" w:right="-108" w:hanging="26"/>
              <w:jc w:val="center"/>
              <w:rPr>
                <w:color w:val="000000"/>
              </w:rPr>
            </w:pPr>
            <w:r w:rsidRPr="00837A3B">
              <w:t>Бюджет Вінницької міської територіальної громади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9298,0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1683,0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1767,0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1855,0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1948,0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2045,0</w:t>
            </w:r>
          </w:p>
        </w:tc>
        <w:tc>
          <w:tcPr>
            <w:tcW w:w="1843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Забезпечення позитивної динаміки створення ОСББ</w:t>
            </w:r>
            <w:r w:rsidRPr="00837A3B">
              <w:t xml:space="preserve"> </w:t>
            </w:r>
            <w:r w:rsidRPr="00837A3B">
              <w:rPr>
                <w:color w:val="000000"/>
              </w:rPr>
              <w:t xml:space="preserve">ВМТГ  та їх ефективного функціонування. </w:t>
            </w:r>
          </w:p>
        </w:tc>
      </w:tr>
      <w:tr w:rsidR="00652BD0" w:rsidRPr="00837A3B" w:rsidTr="006B0481">
        <w:trPr>
          <w:cantSplit/>
          <w:trHeight w:val="1266"/>
        </w:trPr>
        <w:tc>
          <w:tcPr>
            <w:tcW w:w="534" w:type="dxa"/>
            <w:vMerge/>
            <w:vAlign w:val="center"/>
          </w:tcPr>
          <w:p w:rsidR="00652BD0" w:rsidRPr="00837A3B" w:rsidRDefault="00652BD0" w:rsidP="006B0481">
            <w:pPr>
              <w:ind w:left="-142" w:right="-108"/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2013" w:type="dxa"/>
            <w:vMerge/>
            <w:vAlign w:val="center"/>
          </w:tcPr>
          <w:p w:rsidR="00652BD0" w:rsidRPr="00837A3B" w:rsidRDefault="00652BD0" w:rsidP="006B0481">
            <w:pPr>
              <w:spacing w:before="100" w:beforeAutospacing="1" w:after="100" w:afterAutospacing="1"/>
              <w:jc w:val="center"/>
              <w:rPr>
                <w:strike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652BD0" w:rsidRPr="00837A3B" w:rsidRDefault="00652BD0" w:rsidP="006B0481">
            <w:pPr>
              <w:rPr>
                <w:color w:val="000000"/>
              </w:rPr>
            </w:pPr>
            <w:r w:rsidRPr="00837A3B">
              <w:rPr>
                <w:b/>
                <w:color w:val="000000"/>
              </w:rPr>
              <w:t>1.2</w:t>
            </w:r>
            <w:r w:rsidRPr="00837A3B">
              <w:rPr>
                <w:color w:val="000000"/>
              </w:rPr>
              <w:t xml:space="preserve"> Інформаційна кампанія з</w:t>
            </w:r>
          </w:p>
          <w:p w:rsidR="00652BD0" w:rsidRPr="00837A3B" w:rsidRDefault="00652BD0" w:rsidP="006B0481">
            <w:pPr>
              <w:rPr>
                <w:color w:val="000000"/>
              </w:rPr>
            </w:pPr>
            <w:r w:rsidRPr="00837A3B">
              <w:rPr>
                <w:color w:val="000000"/>
              </w:rPr>
              <w:t>інформування громадськості про можливість використання</w:t>
            </w:r>
          </w:p>
          <w:p w:rsidR="00652BD0" w:rsidRPr="00837A3B" w:rsidRDefault="00652BD0" w:rsidP="006B0481">
            <w:pPr>
              <w:rPr>
                <w:color w:val="000000"/>
              </w:rPr>
            </w:pPr>
            <w:r w:rsidRPr="00837A3B">
              <w:rPr>
                <w:color w:val="000000"/>
              </w:rPr>
              <w:t>ресурсів ГО «РЦ ПІДТРИМКИ</w:t>
            </w:r>
          </w:p>
          <w:p w:rsidR="00652BD0" w:rsidRPr="00837A3B" w:rsidRDefault="00652BD0" w:rsidP="006B0481">
            <w:pPr>
              <w:rPr>
                <w:color w:val="000000"/>
              </w:rPr>
            </w:pPr>
            <w:r w:rsidRPr="00837A3B">
              <w:rPr>
                <w:color w:val="000000"/>
              </w:rPr>
              <w:t>ОСББ МІСТА ВІННИЦЯ» –</w:t>
            </w:r>
          </w:p>
          <w:p w:rsidR="00652BD0" w:rsidRPr="00837A3B" w:rsidRDefault="00652BD0" w:rsidP="006B0481">
            <w:pPr>
              <w:rPr>
                <w:color w:val="000000"/>
              </w:rPr>
            </w:pPr>
            <w:r w:rsidRPr="00837A3B">
              <w:rPr>
                <w:color w:val="000000"/>
              </w:rPr>
              <w:t xml:space="preserve">прес-конференції, статті й матеріали на </w:t>
            </w:r>
          </w:p>
          <w:p w:rsidR="00652BD0" w:rsidRPr="00837A3B" w:rsidRDefault="00837A9F" w:rsidP="006B0481">
            <w:pPr>
              <w:rPr>
                <w:color w:val="000000"/>
              </w:rPr>
            </w:pPr>
            <w:r>
              <w:rPr>
                <w:color w:val="000000"/>
              </w:rPr>
              <w:t>WEB-ресурсах</w:t>
            </w:r>
            <w:r w:rsidR="00652BD0" w:rsidRPr="00837A3B">
              <w:rPr>
                <w:color w:val="000000"/>
              </w:rPr>
              <w:t>, виступи, програми на</w:t>
            </w:r>
          </w:p>
          <w:p w:rsidR="00652BD0" w:rsidRPr="00837A3B" w:rsidRDefault="00652BD0" w:rsidP="006B0481">
            <w:pPr>
              <w:rPr>
                <w:color w:val="000000"/>
              </w:rPr>
            </w:pPr>
            <w:r w:rsidRPr="00837A3B">
              <w:rPr>
                <w:color w:val="000000"/>
              </w:rPr>
              <w:t>радіо та телебаченні</w:t>
            </w:r>
          </w:p>
          <w:p w:rsidR="00652BD0" w:rsidRPr="00837A3B" w:rsidRDefault="00652BD0" w:rsidP="006B0481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652BD0" w:rsidRPr="00837A3B" w:rsidRDefault="00652BD0" w:rsidP="006B0481">
            <w:pPr>
              <w:ind w:right="-108" w:hanging="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2024-2028</w:t>
            </w:r>
          </w:p>
        </w:tc>
        <w:tc>
          <w:tcPr>
            <w:tcW w:w="1984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Департамент у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справах засобів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масової інформації та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зв’язків з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громадськістю,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відділ по розвитку об’єднань співвласників багатоквартирних будинків,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ГО «РЕСУРСНИЙ ЦЕНТР ПІДТРИМКИ ОСББ МІСТА ВІННИЦЯ»</w:t>
            </w:r>
          </w:p>
        </w:tc>
        <w:tc>
          <w:tcPr>
            <w:tcW w:w="709" w:type="dxa"/>
            <w:textDirection w:val="btLr"/>
            <w:vAlign w:val="center"/>
          </w:tcPr>
          <w:p w:rsidR="00652BD0" w:rsidRPr="00837A3B" w:rsidRDefault="00652BD0" w:rsidP="006B0481">
            <w:pPr>
              <w:ind w:left="-25" w:right="-49"/>
              <w:jc w:val="center"/>
            </w:pPr>
            <w:r w:rsidRPr="00837A3B">
              <w:t>Не потребує фінансування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Широка інформованість мешканців ВМТГ щодо можливості безоплатної консультативної допомоги в питаннях створення і функціонування ОСББ</w:t>
            </w:r>
          </w:p>
        </w:tc>
      </w:tr>
      <w:tr w:rsidR="00652BD0" w:rsidRPr="00837A3B" w:rsidTr="006B0481">
        <w:trPr>
          <w:cantSplit/>
          <w:trHeight w:val="2821"/>
        </w:trPr>
        <w:tc>
          <w:tcPr>
            <w:tcW w:w="534" w:type="dxa"/>
            <w:vAlign w:val="center"/>
          </w:tcPr>
          <w:p w:rsidR="00652BD0" w:rsidRPr="00837A3B" w:rsidRDefault="00652BD0" w:rsidP="006B0481">
            <w:pPr>
              <w:ind w:left="-142" w:right="-108"/>
              <w:jc w:val="center"/>
              <w:rPr>
                <w:b/>
                <w:color w:val="000000"/>
              </w:rPr>
            </w:pPr>
            <w:r w:rsidRPr="00837A3B">
              <w:rPr>
                <w:b/>
              </w:rPr>
              <w:t>2</w:t>
            </w:r>
          </w:p>
        </w:tc>
        <w:tc>
          <w:tcPr>
            <w:tcW w:w="4990" w:type="dxa"/>
            <w:gridSpan w:val="2"/>
            <w:vAlign w:val="center"/>
          </w:tcPr>
          <w:p w:rsidR="00652BD0" w:rsidRPr="00837A3B" w:rsidRDefault="00652BD0" w:rsidP="006B0481">
            <w:pPr>
              <w:shd w:val="clear" w:color="auto" w:fill="FFFFFF"/>
              <w:jc w:val="center"/>
              <w:rPr>
                <w:b/>
              </w:rPr>
            </w:pPr>
            <w:r w:rsidRPr="00837A3B">
              <w:rPr>
                <w:b/>
              </w:rPr>
              <w:t>Надання інформації</w:t>
            </w:r>
          </w:p>
          <w:p w:rsidR="00652BD0" w:rsidRPr="00837A3B" w:rsidRDefault="00652BD0" w:rsidP="006B0481">
            <w:pPr>
              <w:shd w:val="clear" w:color="auto" w:fill="FFFFFF"/>
              <w:jc w:val="center"/>
              <w:rPr>
                <w:b/>
              </w:rPr>
            </w:pPr>
            <w:r w:rsidRPr="00837A3B">
              <w:rPr>
                <w:b/>
              </w:rPr>
              <w:t>ініціативним групам по</w:t>
            </w:r>
          </w:p>
          <w:p w:rsidR="00652BD0" w:rsidRPr="00837A3B" w:rsidRDefault="00652BD0" w:rsidP="006B0481">
            <w:pPr>
              <w:shd w:val="clear" w:color="auto" w:fill="FFFFFF"/>
              <w:jc w:val="center"/>
              <w:rPr>
                <w:b/>
              </w:rPr>
            </w:pPr>
            <w:r w:rsidRPr="00837A3B">
              <w:rPr>
                <w:b/>
              </w:rPr>
              <w:t>створенню ОСББ щодо</w:t>
            </w:r>
          </w:p>
          <w:p w:rsidR="00652BD0" w:rsidRPr="00837A3B" w:rsidRDefault="00652BD0" w:rsidP="006B0481">
            <w:pPr>
              <w:shd w:val="clear" w:color="auto" w:fill="FFFFFF"/>
              <w:jc w:val="center"/>
              <w:rPr>
                <w:b/>
              </w:rPr>
            </w:pPr>
            <w:r w:rsidRPr="00837A3B">
              <w:rPr>
                <w:b/>
              </w:rPr>
              <w:t>власників житлових та</w:t>
            </w:r>
          </w:p>
          <w:p w:rsidR="00652BD0" w:rsidRPr="00837A3B" w:rsidRDefault="00652BD0" w:rsidP="006B0481">
            <w:pPr>
              <w:shd w:val="clear" w:color="auto" w:fill="FFFFFF"/>
              <w:jc w:val="center"/>
              <w:rPr>
                <w:b/>
              </w:rPr>
            </w:pPr>
            <w:r w:rsidRPr="00837A3B">
              <w:rPr>
                <w:b/>
              </w:rPr>
              <w:t>нежитлових приміщень</w:t>
            </w:r>
          </w:p>
          <w:p w:rsidR="00652BD0" w:rsidRPr="00837A3B" w:rsidRDefault="00652BD0" w:rsidP="006B0481">
            <w:pPr>
              <w:shd w:val="clear" w:color="auto" w:fill="FFFFFF"/>
              <w:jc w:val="center"/>
            </w:pPr>
            <w:r w:rsidRPr="00837A3B">
              <w:rPr>
                <w:b/>
              </w:rPr>
              <w:t>багатоквартирних будинків</w:t>
            </w:r>
          </w:p>
        </w:tc>
        <w:tc>
          <w:tcPr>
            <w:tcW w:w="992" w:type="dxa"/>
            <w:vAlign w:val="center"/>
          </w:tcPr>
          <w:p w:rsidR="00652BD0" w:rsidRPr="00837A3B" w:rsidRDefault="00652BD0" w:rsidP="006B0481">
            <w:pPr>
              <w:ind w:left="-108" w:right="-108"/>
              <w:rPr>
                <w:sz w:val="18"/>
                <w:szCs w:val="18"/>
              </w:rPr>
            </w:pPr>
            <w:r w:rsidRPr="00837A3B">
              <w:t>2024-2028</w:t>
            </w:r>
          </w:p>
        </w:tc>
        <w:tc>
          <w:tcPr>
            <w:tcW w:w="1984" w:type="dxa"/>
            <w:vAlign w:val="center"/>
          </w:tcPr>
          <w:p w:rsidR="00652BD0" w:rsidRPr="00837A3B" w:rsidRDefault="00652BD0" w:rsidP="006B0481">
            <w:pPr>
              <w:jc w:val="center"/>
            </w:pPr>
            <w:r w:rsidRPr="00837A3B">
              <w:t>Виконавчий</w:t>
            </w:r>
          </w:p>
          <w:p w:rsidR="00652BD0" w:rsidRPr="00837A3B" w:rsidRDefault="00652BD0" w:rsidP="006B0481">
            <w:pPr>
              <w:jc w:val="center"/>
            </w:pPr>
            <w:r w:rsidRPr="00837A3B">
              <w:t>комітет міської</w:t>
            </w:r>
          </w:p>
          <w:p w:rsidR="00652BD0" w:rsidRPr="00837A3B" w:rsidRDefault="00652BD0" w:rsidP="006B0481">
            <w:pPr>
              <w:jc w:val="center"/>
            </w:pPr>
            <w:r w:rsidRPr="00837A3B">
              <w:t>ради,</w:t>
            </w:r>
          </w:p>
          <w:p w:rsidR="00652BD0" w:rsidRPr="00837A3B" w:rsidRDefault="00652BD0" w:rsidP="006B0481">
            <w:pPr>
              <w:jc w:val="center"/>
            </w:pPr>
            <w:r w:rsidRPr="00837A3B">
              <w:t>відділ по розвитку</w:t>
            </w:r>
          </w:p>
          <w:p w:rsidR="00652BD0" w:rsidRPr="00837A3B" w:rsidRDefault="00652BD0" w:rsidP="006B0481">
            <w:pPr>
              <w:jc w:val="center"/>
            </w:pPr>
            <w:r w:rsidRPr="00837A3B">
              <w:t>об’єднань</w:t>
            </w:r>
          </w:p>
          <w:p w:rsidR="00652BD0" w:rsidRPr="00837A3B" w:rsidRDefault="00652BD0" w:rsidP="006B0481">
            <w:pPr>
              <w:jc w:val="center"/>
            </w:pPr>
            <w:r w:rsidRPr="00837A3B">
              <w:t>співвласників</w:t>
            </w:r>
          </w:p>
          <w:p w:rsidR="00652BD0" w:rsidRPr="00837A3B" w:rsidRDefault="00652BD0" w:rsidP="006B0481">
            <w:pPr>
              <w:jc w:val="center"/>
            </w:pPr>
            <w:r w:rsidRPr="00837A3B">
              <w:t>багатоквартирних</w:t>
            </w:r>
          </w:p>
          <w:p w:rsidR="00652BD0" w:rsidRPr="00837A3B" w:rsidRDefault="00652BD0" w:rsidP="006B0481">
            <w:pPr>
              <w:jc w:val="center"/>
            </w:pPr>
            <w:r w:rsidRPr="00837A3B">
              <w:t>будинків,</w:t>
            </w:r>
          </w:p>
          <w:p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t>МКП «ВМБТІ»</w:t>
            </w:r>
          </w:p>
        </w:tc>
        <w:tc>
          <w:tcPr>
            <w:tcW w:w="709" w:type="dxa"/>
            <w:textDirection w:val="btLr"/>
            <w:vAlign w:val="center"/>
          </w:tcPr>
          <w:p w:rsidR="00652BD0" w:rsidRPr="00837A3B" w:rsidRDefault="00652BD0" w:rsidP="006B0481">
            <w:pPr>
              <w:shd w:val="clear" w:color="auto" w:fill="FFFFFF"/>
              <w:ind w:left="-23" w:right="-51"/>
              <w:jc w:val="center"/>
            </w:pPr>
            <w:r w:rsidRPr="00837A3B">
              <w:t>Бюджет Вінницької міської територіальної громади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</w:pPr>
            <w:r w:rsidRPr="00837A3B">
              <w:t>1831,0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</w:pPr>
            <w:r w:rsidRPr="00837A3B">
              <w:t>300,0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</w:pPr>
            <w:r w:rsidRPr="00837A3B">
              <w:t>330,0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</w:pPr>
            <w:r w:rsidRPr="00837A3B">
              <w:t>363,0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</w:pPr>
            <w:r w:rsidRPr="00837A3B">
              <w:t>399,0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</w:pPr>
            <w:r w:rsidRPr="00837A3B">
              <w:t>439,0</w:t>
            </w:r>
          </w:p>
        </w:tc>
        <w:tc>
          <w:tcPr>
            <w:tcW w:w="1843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Забезпечення умов для проведення установчих зборів зі створення ОСББ відповідно до чинного законодавства</w:t>
            </w:r>
          </w:p>
        </w:tc>
      </w:tr>
      <w:tr w:rsidR="00652BD0" w:rsidRPr="00837A3B" w:rsidTr="006B0481">
        <w:trPr>
          <w:cantSplit/>
          <w:trHeight w:val="3443"/>
        </w:trPr>
        <w:tc>
          <w:tcPr>
            <w:tcW w:w="534" w:type="dxa"/>
            <w:vAlign w:val="center"/>
          </w:tcPr>
          <w:p w:rsidR="00652BD0" w:rsidRPr="00837A3B" w:rsidRDefault="00652BD0" w:rsidP="006B0481">
            <w:pPr>
              <w:ind w:left="-142" w:right="-108"/>
              <w:jc w:val="center"/>
              <w:rPr>
                <w:b/>
                <w:color w:val="000000"/>
                <w:spacing w:val="-4"/>
              </w:rPr>
            </w:pPr>
            <w:r w:rsidRPr="00837A3B">
              <w:rPr>
                <w:b/>
                <w:color w:val="000000"/>
                <w:spacing w:val="-4"/>
              </w:rPr>
              <w:lastRenderedPageBreak/>
              <w:t>3</w:t>
            </w:r>
          </w:p>
        </w:tc>
        <w:tc>
          <w:tcPr>
            <w:tcW w:w="4990" w:type="dxa"/>
            <w:gridSpan w:val="2"/>
            <w:vAlign w:val="center"/>
          </w:tcPr>
          <w:p w:rsidR="00652BD0" w:rsidRPr="00837A3B" w:rsidRDefault="00652BD0" w:rsidP="006B0481">
            <w:pPr>
              <w:shd w:val="clear" w:color="auto" w:fill="FFFFFF"/>
              <w:tabs>
                <w:tab w:val="left" w:pos="4362"/>
              </w:tabs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Надання ОСББ кредитів (позик)</w:t>
            </w:r>
          </w:p>
          <w:p w:rsidR="00652BD0" w:rsidRPr="00837A3B" w:rsidRDefault="00652BD0" w:rsidP="006B0481">
            <w:pPr>
              <w:shd w:val="clear" w:color="auto" w:fill="FFFFFF"/>
              <w:tabs>
                <w:tab w:val="left" w:pos="4362"/>
              </w:tabs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на пільгових умовах для</w:t>
            </w:r>
          </w:p>
          <w:p w:rsidR="00652BD0" w:rsidRPr="00837A3B" w:rsidRDefault="00652BD0" w:rsidP="006B0481">
            <w:pPr>
              <w:shd w:val="clear" w:color="auto" w:fill="FFFFFF"/>
              <w:tabs>
                <w:tab w:val="left" w:pos="4362"/>
              </w:tabs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реалізації заходів з</w:t>
            </w:r>
          </w:p>
          <w:p w:rsidR="00652BD0" w:rsidRPr="00837A3B" w:rsidRDefault="00652BD0" w:rsidP="006B0481">
            <w:pPr>
              <w:shd w:val="clear" w:color="auto" w:fill="FFFFFF"/>
              <w:tabs>
                <w:tab w:val="left" w:pos="4362"/>
              </w:tabs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енергоефективності в рамках Програми підтримки енергомодернізації</w:t>
            </w:r>
          </w:p>
          <w:p w:rsidR="00652BD0" w:rsidRPr="00837A3B" w:rsidRDefault="00652BD0" w:rsidP="006B0481">
            <w:pPr>
              <w:shd w:val="clear" w:color="auto" w:fill="FFFFFF"/>
              <w:tabs>
                <w:tab w:val="left" w:pos="4362"/>
              </w:tabs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багатоквартирних будинків</w:t>
            </w:r>
          </w:p>
          <w:p w:rsidR="00652BD0" w:rsidRPr="00837A3B" w:rsidRDefault="00652BD0" w:rsidP="006B0481">
            <w:pPr>
              <w:shd w:val="clear" w:color="auto" w:fill="FFFFFF"/>
              <w:tabs>
                <w:tab w:val="left" w:pos="4362"/>
              </w:tabs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«Енергодім» Державної установи</w:t>
            </w:r>
          </w:p>
          <w:p w:rsidR="00652BD0" w:rsidRPr="00837A3B" w:rsidRDefault="00652BD0" w:rsidP="006B0481">
            <w:pPr>
              <w:shd w:val="clear" w:color="auto" w:fill="FFFFFF"/>
              <w:tabs>
                <w:tab w:val="left" w:pos="4362"/>
              </w:tabs>
              <w:jc w:val="center"/>
              <w:rPr>
                <w:color w:val="000000"/>
              </w:rPr>
            </w:pPr>
            <w:r w:rsidRPr="00837A3B">
              <w:rPr>
                <w:b/>
                <w:color w:val="000000"/>
              </w:rPr>
              <w:t>«Фонд енергоефективності»</w:t>
            </w:r>
          </w:p>
        </w:tc>
        <w:tc>
          <w:tcPr>
            <w:tcW w:w="992" w:type="dxa"/>
            <w:vAlign w:val="center"/>
          </w:tcPr>
          <w:p w:rsidR="00652BD0" w:rsidRPr="00837A3B" w:rsidRDefault="00652BD0" w:rsidP="006B0481">
            <w:pPr>
              <w:ind w:right="-108" w:hanging="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2024-2028</w:t>
            </w:r>
          </w:p>
        </w:tc>
        <w:tc>
          <w:tcPr>
            <w:tcW w:w="1984" w:type="dxa"/>
            <w:vAlign w:val="center"/>
          </w:tcPr>
          <w:p w:rsidR="00652BD0" w:rsidRPr="00837A3B" w:rsidRDefault="00652BD0" w:rsidP="006B0481">
            <w:pPr>
              <w:shd w:val="clear" w:color="auto" w:fill="FFFFFF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Департамент економіки і інвестицій,</w:t>
            </w:r>
          </w:p>
          <w:p w:rsidR="00652BD0" w:rsidRPr="00837A3B" w:rsidRDefault="00652BD0" w:rsidP="006B0481">
            <w:pPr>
              <w:shd w:val="clear" w:color="auto" w:fill="FFFFFF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МКП «Вінницький</w:t>
            </w:r>
          </w:p>
          <w:p w:rsidR="00652BD0" w:rsidRPr="00837A3B" w:rsidRDefault="00652BD0" w:rsidP="006B0481">
            <w:pPr>
              <w:shd w:val="clear" w:color="auto" w:fill="FFFFFF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фонд муніципальних</w:t>
            </w:r>
          </w:p>
          <w:p w:rsidR="00652BD0" w:rsidRPr="00837A3B" w:rsidRDefault="00652BD0" w:rsidP="006B0481">
            <w:pPr>
              <w:shd w:val="clear" w:color="auto" w:fill="FFFFFF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інвестицій»,</w:t>
            </w:r>
          </w:p>
          <w:p w:rsidR="00652BD0" w:rsidRPr="00837A3B" w:rsidRDefault="00652BD0" w:rsidP="006B0481">
            <w:pPr>
              <w:shd w:val="clear" w:color="auto" w:fill="FFFFFF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ОСББ</w:t>
            </w:r>
          </w:p>
        </w:tc>
        <w:tc>
          <w:tcPr>
            <w:tcW w:w="709" w:type="dxa"/>
            <w:textDirection w:val="btLr"/>
            <w:vAlign w:val="center"/>
          </w:tcPr>
          <w:p w:rsidR="00652BD0" w:rsidRPr="00837A3B" w:rsidRDefault="00652BD0" w:rsidP="006B0481">
            <w:pPr>
              <w:ind w:left="-193" w:right="-108" w:hanging="26"/>
              <w:jc w:val="center"/>
            </w:pPr>
            <w:r w:rsidRPr="00837A3B">
              <w:t>Позикові кошти МКП «Вінницький фонд муніципальних інвестицій»</w:t>
            </w:r>
          </w:p>
        </w:tc>
        <w:tc>
          <w:tcPr>
            <w:tcW w:w="5103" w:type="dxa"/>
            <w:gridSpan w:val="6"/>
            <w:vAlign w:val="center"/>
          </w:tcPr>
          <w:p w:rsidR="00652BD0" w:rsidRPr="00837A3B" w:rsidRDefault="00652BD0" w:rsidP="006B0481">
            <w:pPr>
              <w:jc w:val="center"/>
            </w:pPr>
            <w:r w:rsidRPr="00837A3B">
              <w:t>Згідно із бюджетними призначеннями до відповідного року</w:t>
            </w:r>
          </w:p>
        </w:tc>
        <w:tc>
          <w:tcPr>
            <w:tcW w:w="1843" w:type="dxa"/>
            <w:vAlign w:val="center"/>
          </w:tcPr>
          <w:p w:rsidR="00652BD0" w:rsidRPr="00837A3B" w:rsidRDefault="00652BD0" w:rsidP="006B0481">
            <w:pPr>
              <w:ind w:right="-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Впровадження енергоефективних заходів в багатоквартирних будинках ВМТГ</w:t>
            </w:r>
          </w:p>
        </w:tc>
      </w:tr>
      <w:tr w:rsidR="00652BD0" w:rsidRPr="00837A3B" w:rsidTr="006B0481">
        <w:trPr>
          <w:cantSplit/>
          <w:trHeight w:val="2684"/>
        </w:trPr>
        <w:tc>
          <w:tcPr>
            <w:tcW w:w="534" w:type="dxa"/>
            <w:vAlign w:val="center"/>
          </w:tcPr>
          <w:p w:rsidR="00652BD0" w:rsidRPr="00837A3B" w:rsidRDefault="00652BD0" w:rsidP="006B0481">
            <w:pPr>
              <w:ind w:left="-142" w:right="-108"/>
              <w:jc w:val="center"/>
              <w:rPr>
                <w:b/>
                <w:color w:val="000000"/>
                <w:spacing w:val="-4"/>
              </w:rPr>
            </w:pPr>
            <w:r w:rsidRPr="00837A3B">
              <w:rPr>
                <w:b/>
                <w:color w:val="000000"/>
                <w:spacing w:val="-4"/>
              </w:rPr>
              <w:t>4</w:t>
            </w:r>
          </w:p>
        </w:tc>
        <w:tc>
          <w:tcPr>
            <w:tcW w:w="4990" w:type="dxa"/>
            <w:gridSpan w:val="2"/>
            <w:vAlign w:val="center"/>
          </w:tcPr>
          <w:p w:rsidR="00652BD0" w:rsidRPr="00837A3B" w:rsidRDefault="00652BD0" w:rsidP="006B0481">
            <w:pPr>
              <w:shd w:val="clear" w:color="auto" w:fill="FFFFFF"/>
              <w:tabs>
                <w:tab w:val="left" w:pos="4362"/>
              </w:tabs>
              <w:ind w:left="34" w:right="-51"/>
              <w:jc w:val="center"/>
              <w:rPr>
                <w:b/>
                <w:color w:val="000000"/>
                <w:spacing w:val="-4"/>
              </w:rPr>
            </w:pPr>
            <w:r w:rsidRPr="00837A3B">
              <w:rPr>
                <w:b/>
                <w:color w:val="000000"/>
                <w:spacing w:val="-4"/>
              </w:rPr>
              <w:t>Забезпечення та підтримка роботи мобільного додатку «Дах» для ОСББ</w:t>
            </w:r>
          </w:p>
          <w:p w:rsidR="00652BD0" w:rsidRPr="00837A3B" w:rsidRDefault="00652BD0" w:rsidP="006B0481">
            <w:pPr>
              <w:shd w:val="clear" w:color="auto" w:fill="FFFFFF"/>
              <w:tabs>
                <w:tab w:val="left" w:pos="4362"/>
              </w:tabs>
              <w:ind w:left="34" w:right="-51"/>
              <w:rPr>
                <w:b/>
                <w:color w:val="000000"/>
                <w:spacing w:val="-4"/>
              </w:rPr>
            </w:pPr>
          </w:p>
        </w:tc>
        <w:tc>
          <w:tcPr>
            <w:tcW w:w="992" w:type="dxa"/>
            <w:vAlign w:val="center"/>
          </w:tcPr>
          <w:p w:rsidR="00652BD0" w:rsidRPr="00837A3B" w:rsidRDefault="00652BD0" w:rsidP="006B0481">
            <w:pPr>
              <w:ind w:right="-108" w:hanging="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2024-2028</w:t>
            </w:r>
          </w:p>
        </w:tc>
        <w:tc>
          <w:tcPr>
            <w:tcW w:w="1984" w:type="dxa"/>
            <w:vAlign w:val="center"/>
          </w:tcPr>
          <w:p w:rsidR="00652BD0" w:rsidRPr="00837A3B" w:rsidRDefault="00652BD0" w:rsidP="006B0481">
            <w:pPr>
              <w:ind w:right="-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 xml:space="preserve">ГО </w:t>
            </w:r>
          </w:p>
          <w:p w:rsidR="00652BD0" w:rsidRPr="00837A3B" w:rsidRDefault="00652BD0" w:rsidP="006B0481">
            <w:pPr>
              <w:ind w:right="-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«ДАХ ОНЛАЙН»</w:t>
            </w:r>
          </w:p>
        </w:tc>
        <w:tc>
          <w:tcPr>
            <w:tcW w:w="709" w:type="dxa"/>
            <w:textDirection w:val="btLr"/>
            <w:vAlign w:val="center"/>
          </w:tcPr>
          <w:p w:rsidR="00652BD0" w:rsidRPr="00837A3B" w:rsidRDefault="00652BD0" w:rsidP="006B0481">
            <w:pPr>
              <w:ind w:left="-25" w:right="-49"/>
              <w:jc w:val="center"/>
            </w:pPr>
            <w:r w:rsidRPr="00837A3B">
              <w:t>Не потребує фінансування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ind w:left="-108" w:right="-107"/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widowControl w:val="0"/>
              <w:autoSpaceDE w:val="0"/>
              <w:autoSpaceDN w:val="0"/>
              <w:adjustRightInd w:val="0"/>
              <w:ind w:left="-109" w:right="-110"/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ind w:left="-106" w:right="-106"/>
              <w:jc w:val="center"/>
              <w:rPr>
                <w:b/>
                <w:snapToGrid w:val="0"/>
              </w:rPr>
            </w:pPr>
            <w:r w:rsidRPr="00837A3B">
              <w:rPr>
                <w:b/>
                <w:snapToGrid w:val="0"/>
              </w:rPr>
              <w:t>-</w:t>
            </w:r>
          </w:p>
        </w:tc>
        <w:tc>
          <w:tcPr>
            <w:tcW w:w="1843" w:type="dxa"/>
            <w:vAlign w:val="center"/>
          </w:tcPr>
          <w:p w:rsidR="00652BD0" w:rsidRPr="00837A3B" w:rsidRDefault="00652BD0" w:rsidP="006B0481">
            <w:pPr>
              <w:ind w:right="-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Досягнення високого рівня цифровізації ОСББ</w:t>
            </w:r>
          </w:p>
        </w:tc>
      </w:tr>
      <w:tr w:rsidR="00652BD0" w:rsidRPr="00837A3B" w:rsidTr="006B0481">
        <w:trPr>
          <w:cantSplit/>
          <w:trHeight w:val="2530"/>
        </w:trPr>
        <w:tc>
          <w:tcPr>
            <w:tcW w:w="534" w:type="dxa"/>
            <w:vAlign w:val="center"/>
          </w:tcPr>
          <w:p w:rsidR="00652BD0" w:rsidRPr="00837A3B" w:rsidRDefault="00652BD0" w:rsidP="006B0481">
            <w:pPr>
              <w:ind w:left="-142" w:right="-108"/>
              <w:jc w:val="center"/>
              <w:rPr>
                <w:b/>
                <w:color w:val="000000"/>
                <w:spacing w:val="-4"/>
              </w:rPr>
            </w:pPr>
            <w:r w:rsidRPr="00837A3B">
              <w:rPr>
                <w:b/>
                <w:color w:val="000000"/>
                <w:spacing w:val="-4"/>
              </w:rPr>
              <w:t>5</w:t>
            </w:r>
          </w:p>
        </w:tc>
        <w:tc>
          <w:tcPr>
            <w:tcW w:w="4990" w:type="dxa"/>
            <w:gridSpan w:val="2"/>
            <w:vAlign w:val="center"/>
          </w:tcPr>
          <w:p w:rsidR="00652BD0" w:rsidRPr="00837A3B" w:rsidRDefault="00652BD0" w:rsidP="006B048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Проведення заходів із</w:t>
            </w:r>
          </w:p>
          <w:p w:rsidR="00652BD0" w:rsidRPr="00837A3B" w:rsidRDefault="00652BD0" w:rsidP="006B048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залученням фахівців з метою</w:t>
            </w:r>
          </w:p>
          <w:p w:rsidR="00652BD0" w:rsidRPr="00837A3B" w:rsidRDefault="00652BD0" w:rsidP="006B048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розробки та обговорення</w:t>
            </w:r>
          </w:p>
          <w:p w:rsidR="00652BD0" w:rsidRPr="00837A3B" w:rsidRDefault="00652BD0" w:rsidP="006B048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проектів нормативно-правових актів, сприяння з боку виконавчих органів</w:t>
            </w:r>
          </w:p>
          <w:p w:rsidR="00652BD0" w:rsidRPr="00837A3B" w:rsidRDefault="00652BD0" w:rsidP="006B048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місцевого самоврядування,</w:t>
            </w:r>
          </w:p>
          <w:p w:rsidR="00652BD0" w:rsidRPr="00837A3B" w:rsidRDefault="00652BD0" w:rsidP="006B048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організації та розвитку</w:t>
            </w:r>
          </w:p>
          <w:p w:rsidR="00652BD0" w:rsidRPr="00837A3B" w:rsidRDefault="00652BD0" w:rsidP="006B048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об’єднань власників житла, які</w:t>
            </w:r>
          </w:p>
          <w:p w:rsidR="00652BD0" w:rsidRPr="00837A3B" w:rsidRDefault="00652BD0" w:rsidP="006B048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будуть винесені на розгляд</w:t>
            </w:r>
          </w:p>
          <w:p w:rsidR="00652BD0" w:rsidRPr="00837A3B" w:rsidRDefault="00652BD0" w:rsidP="006B0481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Вінницької міської ради</w:t>
            </w:r>
          </w:p>
        </w:tc>
        <w:tc>
          <w:tcPr>
            <w:tcW w:w="992" w:type="dxa"/>
            <w:vAlign w:val="center"/>
          </w:tcPr>
          <w:p w:rsidR="00652BD0" w:rsidRPr="00837A3B" w:rsidRDefault="00652BD0" w:rsidP="006B0481">
            <w:pPr>
              <w:ind w:right="-108" w:hanging="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2024-2028</w:t>
            </w:r>
          </w:p>
        </w:tc>
        <w:tc>
          <w:tcPr>
            <w:tcW w:w="1984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Відділ по розвитку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об’єднань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співвласників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багатоквартирних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 xml:space="preserve">будинків, 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ГО «РЕСУРСНИЙ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ЦЕНТР ПІДТРИМКИ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ОСББ МІСТА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ВІННИЦЯ»</w:t>
            </w:r>
          </w:p>
        </w:tc>
        <w:tc>
          <w:tcPr>
            <w:tcW w:w="709" w:type="dxa"/>
            <w:textDirection w:val="btLr"/>
            <w:vAlign w:val="center"/>
          </w:tcPr>
          <w:p w:rsidR="00652BD0" w:rsidRPr="00837A3B" w:rsidRDefault="00652BD0" w:rsidP="006B0481">
            <w:pPr>
              <w:ind w:left="-25" w:right="-49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Не потребує фінансування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ind w:left="-108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Створення, перейняття та впровадження прогресивних практик у програми підтримки ОСББ ВМТГ</w:t>
            </w:r>
          </w:p>
        </w:tc>
      </w:tr>
      <w:tr w:rsidR="00652BD0" w:rsidRPr="00837A3B" w:rsidTr="006B0481">
        <w:trPr>
          <w:cantSplit/>
          <w:trHeight w:val="2868"/>
        </w:trPr>
        <w:tc>
          <w:tcPr>
            <w:tcW w:w="534" w:type="dxa"/>
            <w:vAlign w:val="center"/>
          </w:tcPr>
          <w:p w:rsidR="00652BD0" w:rsidRPr="00837A3B" w:rsidRDefault="00652BD0" w:rsidP="006B0481">
            <w:pPr>
              <w:ind w:left="-142" w:right="-108"/>
              <w:jc w:val="center"/>
              <w:rPr>
                <w:b/>
                <w:color w:val="000000"/>
                <w:spacing w:val="-4"/>
              </w:rPr>
            </w:pPr>
            <w:r w:rsidRPr="00837A3B">
              <w:rPr>
                <w:b/>
                <w:color w:val="000000"/>
                <w:spacing w:val="-4"/>
              </w:rPr>
              <w:lastRenderedPageBreak/>
              <w:t>6</w:t>
            </w:r>
          </w:p>
        </w:tc>
        <w:tc>
          <w:tcPr>
            <w:tcW w:w="4990" w:type="dxa"/>
            <w:gridSpan w:val="2"/>
            <w:vAlign w:val="center"/>
          </w:tcPr>
          <w:p w:rsidR="00652BD0" w:rsidRPr="00837A3B" w:rsidRDefault="00652BD0" w:rsidP="006B0481">
            <w:pPr>
              <w:shd w:val="clear" w:color="auto" w:fill="FFFFFF"/>
              <w:jc w:val="center"/>
              <w:rPr>
                <w:b/>
                <w:snapToGrid w:val="0"/>
                <w:color w:val="000000"/>
              </w:rPr>
            </w:pPr>
            <w:r w:rsidRPr="00837A3B">
              <w:rPr>
                <w:b/>
                <w:snapToGrid w:val="0"/>
                <w:color w:val="000000"/>
              </w:rPr>
              <w:t xml:space="preserve">Консолідація усіх учасників, </w:t>
            </w:r>
            <w:r w:rsidR="00837A9F">
              <w:rPr>
                <w:b/>
                <w:snapToGrid w:val="0"/>
                <w:color w:val="000000"/>
              </w:rPr>
              <w:t xml:space="preserve">які задіяні на </w:t>
            </w:r>
            <w:r w:rsidRPr="00837A3B">
              <w:rPr>
                <w:b/>
                <w:snapToGrid w:val="0"/>
                <w:color w:val="000000"/>
              </w:rPr>
              <w:t>ринку послуг з управління та утримання</w:t>
            </w:r>
          </w:p>
          <w:p w:rsidR="00652BD0" w:rsidRPr="00837A3B" w:rsidRDefault="00652BD0" w:rsidP="006B0481">
            <w:pPr>
              <w:shd w:val="clear" w:color="auto" w:fill="FFFFFF"/>
              <w:jc w:val="center"/>
              <w:rPr>
                <w:b/>
                <w:snapToGrid w:val="0"/>
                <w:color w:val="000000"/>
              </w:rPr>
            </w:pPr>
            <w:r w:rsidRPr="00837A3B">
              <w:rPr>
                <w:b/>
                <w:snapToGrid w:val="0"/>
                <w:color w:val="000000"/>
              </w:rPr>
              <w:t>будинків у Вінницькій міській</w:t>
            </w:r>
          </w:p>
          <w:p w:rsidR="00652BD0" w:rsidRPr="00837A3B" w:rsidRDefault="00652BD0" w:rsidP="006B0481">
            <w:pPr>
              <w:shd w:val="clear" w:color="auto" w:fill="FFFFFF"/>
              <w:jc w:val="center"/>
              <w:rPr>
                <w:b/>
                <w:snapToGrid w:val="0"/>
                <w:color w:val="000000"/>
              </w:rPr>
            </w:pPr>
            <w:r w:rsidRPr="00837A3B">
              <w:rPr>
                <w:b/>
                <w:snapToGrid w:val="0"/>
                <w:color w:val="000000"/>
              </w:rPr>
              <w:t>територіальній громаді, шляхом проведення спільних консультацій, круглих столів, зустрічей</w:t>
            </w:r>
          </w:p>
        </w:tc>
        <w:tc>
          <w:tcPr>
            <w:tcW w:w="992" w:type="dxa"/>
            <w:vAlign w:val="center"/>
          </w:tcPr>
          <w:p w:rsidR="00652BD0" w:rsidRPr="00837A3B" w:rsidRDefault="00652BD0" w:rsidP="006B0481">
            <w:pPr>
              <w:ind w:right="-108" w:hanging="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2024-2028</w:t>
            </w:r>
          </w:p>
        </w:tc>
        <w:tc>
          <w:tcPr>
            <w:tcW w:w="1984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Виконавчий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комітет міської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ради,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відділ по розвитку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об’єднань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співвласників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багатоквартирних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будинків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52BD0" w:rsidRPr="00837A3B" w:rsidRDefault="00652BD0" w:rsidP="006B0481">
            <w:pPr>
              <w:ind w:left="-25" w:right="-49"/>
              <w:jc w:val="center"/>
            </w:pPr>
            <w:r w:rsidRPr="00837A3B">
              <w:t>Не потребує фінансування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ind w:left="-108"/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1843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Створення умов для ефективної комунікації та взаємодії між органами місцевої влади, надавачами послуг і ОСББ</w:t>
            </w:r>
          </w:p>
        </w:tc>
      </w:tr>
      <w:tr w:rsidR="00652BD0" w:rsidRPr="00837A3B" w:rsidTr="006B0481">
        <w:trPr>
          <w:cantSplit/>
          <w:trHeight w:val="2868"/>
        </w:trPr>
        <w:tc>
          <w:tcPr>
            <w:tcW w:w="534" w:type="dxa"/>
            <w:vAlign w:val="center"/>
          </w:tcPr>
          <w:p w:rsidR="00652BD0" w:rsidRPr="00837A3B" w:rsidRDefault="00652BD0" w:rsidP="006B0481">
            <w:pPr>
              <w:ind w:left="-142" w:right="-108"/>
              <w:jc w:val="center"/>
              <w:rPr>
                <w:b/>
                <w:color w:val="000000"/>
                <w:spacing w:val="-4"/>
              </w:rPr>
            </w:pPr>
            <w:r w:rsidRPr="00837A3B">
              <w:rPr>
                <w:b/>
                <w:color w:val="000000"/>
                <w:spacing w:val="-4"/>
              </w:rPr>
              <w:t>7</w:t>
            </w:r>
          </w:p>
        </w:tc>
        <w:tc>
          <w:tcPr>
            <w:tcW w:w="4990" w:type="dxa"/>
            <w:gridSpan w:val="2"/>
            <w:vAlign w:val="center"/>
          </w:tcPr>
          <w:p w:rsidR="00652BD0" w:rsidRPr="00837A3B" w:rsidRDefault="00652BD0" w:rsidP="006B0481">
            <w:pPr>
              <w:shd w:val="clear" w:color="auto" w:fill="FFFFFF"/>
              <w:jc w:val="center"/>
              <w:rPr>
                <w:b/>
                <w:snapToGrid w:val="0"/>
                <w:color w:val="000000"/>
              </w:rPr>
            </w:pPr>
            <w:r w:rsidRPr="00837A3B">
              <w:rPr>
                <w:rFonts w:eastAsia="Calibri"/>
                <w:b/>
                <w:bCs/>
                <w:iCs/>
              </w:rPr>
              <w:t xml:space="preserve">Проведення інформаційної кампанії серед ОСББ щодо економії води та необхідності утримання дощової води. </w:t>
            </w:r>
          </w:p>
        </w:tc>
        <w:tc>
          <w:tcPr>
            <w:tcW w:w="992" w:type="dxa"/>
            <w:vAlign w:val="center"/>
          </w:tcPr>
          <w:p w:rsidR="00652BD0" w:rsidRPr="00837A3B" w:rsidRDefault="00652BD0" w:rsidP="006B0481">
            <w:pPr>
              <w:ind w:right="-108" w:hanging="108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2024-2028</w:t>
            </w:r>
          </w:p>
        </w:tc>
        <w:tc>
          <w:tcPr>
            <w:tcW w:w="1984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Депар</w:t>
            </w:r>
            <w:r w:rsidR="00837A9F">
              <w:rPr>
                <w:color w:val="000000"/>
              </w:rPr>
              <w:t xml:space="preserve">тамент економіки і інвестицій, </w:t>
            </w:r>
            <w:r w:rsidRPr="00837A3B">
              <w:rPr>
                <w:color w:val="000000"/>
              </w:rPr>
              <w:t>відділ по розвитку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об’єднань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співвласників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багатоквартирних</w:t>
            </w:r>
          </w:p>
          <w:p w:rsidR="00652BD0" w:rsidRPr="00837A3B" w:rsidRDefault="00652BD0" w:rsidP="006B0481">
            <w:pPr>
              <w:jc w:val="center"/>
              <w:rPr>
                <w:color w:val="000000"/>
                <w:sz w:val="16"/>
                <w:szCs w:val="16"/>
              </w:rPr>
            </w:pPr>
            <w:r w:rsidRPr="00837A3B">
              <w:rPr>
                <w:color w:val="000000"/>
              </w:rPr>
              <w:t xml:space="preserve">будинків, </w:t>
            </w:r>
            <w:r w:rsidRPr="00837A3B">
              <w:rPr>
                <w:color w:val="000000"/>
                <w:sz w:val="16"/>
                <w:szCs w:val="16"/>
              </w:rPr>
              <w:t>ГО «РЕСУРСНИЙ ЦЕНТР ПІДТРИМКИ ОСББ МІСТА ВІННИЦЯ»</w:t>
            </w:r>
          </w:p>
          <w:p w:rsidR="00652BD0" w:rsidRPr="00837A3B" w:rsidRDefault="00652BD0" w:rsidP="006B0481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52BD0" w:rsidRPr="00837A3B" w:rsidRDefault="00652BD0" w:rsidP="006B0481">
            <w:pPr>
              <w:ind w:left="-25" w:right="-49"/>
              <w:jc w:val="center"/>
            </w:pPr>
            <w:r w:rsidRPr="00837A3B">
              <w:t>Не потребує фінансування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ind w:left="-108"/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-</w:t>
            </w:r>
          </w:p>
        </w:tc>
        <w:tc>
          <w:tcPr>
            <w:tcW w:w="1843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 xml:space="preserve">Раціональне використання водних ресурсів мешканцями будинків ОСББ ВМТГ </w:t>
            </w:r>
          </w:p>
        </w:tc>
      </w:tr>
      <w:tr w:rsidR="00652BD0" w:rsidRPr="00837A3B" w:rsidTr="006B0481">
        <w:trPr>
          <w:trHeight w:val="454"/>
        </w:trPr>
        <w:tc>
          <w:tcPr>
            <w:tcW w:w="9209" w:type="dxa"/>
            <w:gridSpan w:val="6"/>
            <w:vAlign w:val="center"/>
          </w:tcPr>
          <w:p w:rsidR="00652BD0" w:rsidRPr="00837A3B" w:rsidRDefault="00652BD0" w:rsidP="006B0481">
            <w:pPr>
              <w:ind w:left="-25" w:right="-49"/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РАЗОМ: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37A3B">
              <w:rPr>
                <w:b/>
                <w:color w:val="000000"/>
                <w:sz w:val="18"/>
                <w:szCs w:val="18"/>
              </w:rPr>
              <w:t>11129,0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z w:val="20"/>
                <w:szCs w:val="20"/>
              </w:rPr>
            </w:pPr>
            <w:r w:rsidRPr="00837A3B">
              <w:rPr>
                <w:color w:val="000000"/>
                <w:sz w:val="20"/>
                <w:szCs w:val="20"/>
              </w:rPr>
              <w:t>1983,0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z w:val="20"/>
                <w:szCs w:val="20"/>
              </w:rPr>
            </w:pPr>
            <w:r w:rsidRPr="00837A3B">
              <w:rPr>
                <w:color w:val="000000"/>
                <w:sz w:val="20"/>
                <w:szCs w:val="20"/>
              </w:rPr>
              <w:t>2097,0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z w:val="20"/>
                <w:szCs w:val="20"/>
              </w:rPr>
            </w:pPr>
            <w:r w:rsidRPr="00837A3B">
              <w:rPr>
                <w:color w:val="000000"/>
                <w:sz w:val="20"/>
                <w:szCs w:val="20"/>
              </w:rPr>
              <w:t>2218,0</w:t>
            </w:r>
          </w:p>
        </w:tc>
        <w:tc>
          <w:tcPr>
            <w:tcW w:w="851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z w:val="20"/>
                <w:szCs w:val="20"/>
              </w:rPr>
            </w:pPr>
            <w:r w:rsidRPr="00837A3B">
              <w:rPr>
                <w:color w:val="000000"/>
                <w:sz w:val="20"/>
                <w:szCs w:val="20"/>
              </w:rPr>
              <w:t>2347,0</w:t>
            </w:r>
          </w:p>
        </w:tc>
        <w:tc>
          <w:tcPr>
            <w:tcW w:w="850" w:type="dxa"/>
            <w:vAlign w:val="center"/>
          </w:tcPr>
          <w:p w:rsidR="00652BD0" w:rsidRPr="00837A3B" w:rsidRDefault="00652BD0" w:rsidP="006B0481">
            <w:pPr>
              <w:ind w:left="-167" w:right="-190"/>
              <w:jc w:val="center"/>
              <w:rPr>
                <w:color w:val="000000"/>
                <w:sz w:val="20"/>
                <w:szCs w:val="20"/>
              </w:rPr>
            </w:pPr>
            <w:r w:rsidRPr="00837A3B">
              <w:rPr>
                <w:color w:val="000000"/>
                <w:sz w:val="20"/>
                <w:szCs w:val="20"/>
              </w:rPr>
              <w:t>2484,0</w:t>
            </w:r>
          </w:p>
        </w:tc>
        <w:tc>
          <w:tcPr>
            <w:tcW w:w="1843" w:type="dxa"/>
            <w:vAlign w:val="center"/>
          </w:tcPr>
          <w:p w:rsidR="00652BD0" w:rsidRPr="00837A3B" w:rsidRDefault="00652BD0" w:rsidP="006B0481">
            <w:pPr>
              <w:ind w:right="-108"/>
              <w:jc w:val="center"/>
              <w:rPr>
                <w:color w:val="000000"/>
              </w:rPr>
            </w:pPr>
          </w:p>
        </w:tc>
      </w:tr>
    </w:tbl>
    <w:p w:rsidR="00652BD0" w:rsidRPr="00837A3B" w:rsidRDefault="00652BD0" w:rsidP="00652BD0">
      <w:pPr>
        <w:jc w:val="center"/>
        <w:rPr>
          <w:sz w:val="28"/>
          <w:szCs w:val="28"/>
        </w:rPr>
        <w:sectPr w:rsidR="00652BD0" w:rsidRPr="00837A3B" w:rsidSect="006B048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lastRenderedPageBreak/>
        <w:t>8. Наскрізні теми в контексті КІРВМТГ 2030</w:t>
      </w:r>
    </w:p>
    <w:p w:rsidR="00652BD0" w:rsidRPr="00837A3B" w:rsidRDefault="00652BD0" w:rsidP="00652BD0">
      <w:pPr>
        <w:jc w:val="center"/>
        <w:rPr>
          <w:sz w:val="28"/>
          <w:szCs w:val="28"/>
        </w:rPr>
      </w:pP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7654"/>
      </w:tblGrid>
      <w:tr w:rsidR="00652BD0" w:rsidRPr="00837A3B" w:rsidTr="006B0481">
        <w:tc>
          <w:tcPr>
            <w:tcW w:w="2240" w:type="dxa"/>
            <w:shd w:val="clear" w:color="auto" w:fill="F2F2F2"/>
          </w:tcPr>
          <w:p w:rsidR="00652BD0" w:rsidRPr="00837A3B" w:rsidRDefault="00652BD0" w:rsidP="006B0481">
            <w:pPr>
              <w:widowControl w:val="0"/>
              <w:ind w:left="40"/>
              <w:rPr>
                <w:b/>
                <w:color w:val="808080"/>
                <w:sz w:val="28"/>
                <w:szCs w:val="28"/>
                <w:lang w:eastAsia="uk-UA"/>
              </w:rPr>
            </w:pPr>
            <w:r w:rsidRPr="00837A3B">
              <w:rPr>
                <w:b/>
                <w:sz w:val="28"/>
                <w:szCs w:val="28"/>
              </w:rPr>
              <w:t>Наскрізні теми</w:t>
            </w:r>
          </w:p>
        </w:tc>
        <w:tc>
          <w:tcPr>
            <w:tcW w:w="7654" w:type="dxa"/>
          </w:tcPr>
          <w:p w:rsidR="00652BD0" w:rsidRPr="00837A3B" w:rsidRDefault="00652BD0" w:rsidP="006B0481">
            <w:pPr>
              <w:jc w:val="both"/>
              <w:rPr>
                <w:rFonts w:eastAsiaTheme="majorEastAsia"/>
                <w:iCs/>
                <w:color w:val="000000"/>
                <w:sz w:val="28"/>
                <w:szCs w:val="28"/>
              </w:rPr>
            </w:pPr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>Цифровізація.</w:t>
            </w:r>
          </w:p>
          <w:p w:rsidR="00652BD0" w:rsidRPr="00837A3B" w:rsidRDefault="00652BD0" w:rsidP="006B0481">
            <w:pPr>
              <w:jc w:val="both"/>
              <w:rPr>
                <w:rFonts w:eastAsiaTheme="majorEastAsia"/>
                <w:iCs/>
                <w:color w:val="000000"/>
                <w:sz w:val="28"/>
                <w:szCs w:val="28"/>
              </w:rPr>
            </w:pPr>
            <w:r w:rsidRPr="00837A3B">
              <w:rPr>
                <w:rFonts w:eastAsiaTheme="majorEastAsia"/>
                <w:iCs/>
                <w:color w:val="000000"/>
                <w:sz w:val="28"/>
                <w:szCs w:val="28"/>
              </w:rPr>
              <w:t>Діяльність у сфері ОСББ потребує створення, наповнення та підтримки електронних баз даних, зокрема ОСББ, ініціативних груп співвласників ОСББ ВМТГ.</w:t>
            </w:r>
          </w:p>
        </w:tc>
      </w:tr>
      <w:tr w:rsidR="00652BD0" w:rsidRPr="00837A3B" w:rsidTr="006B0481">
        <w:trPr>
          <w:trHeight w:val="1100"/>
        </w:trPr>
        <w:tc>
          <w:tcPr>
            <w:tcW w:w="2240" w:type="dxa"/>
            <w:shd w:val="clear" w:color="auto" w:fill="F2F2F2"/>
          </w:tcPr>
          <w:p w:rsidR="00652BD0" w:rsidRPr="00837A3B" w:rsidRDefault="00652BD0" w:rsidP="006B0481">
            <w:pPr>
              <w:widowControl w:val="0"/>
              <w:ind w:left="40"/>
              <w:rPr>
                <w:b/>
                <w:sz w:val="28"/>
                <w:szCs w:val="28"/>
              </w:rPr>
            </w:pPr>
            <w:r w:rsidRPr="00837A3B">
              <w:rPr>
                <w:b/>
                <w:sz w:val="28"/>
                <w:szCs w:val="28"/>
              </w:rPr>
              <w:t>Пріоритизація наскрізної теми</w:t>
            </w:r>
          </w:p>
        </w:tc>
        <w:tc>
          <w:tcPr>
            <w:tcW w:w="7654" w:type="dxa"/>
            <w:vAlign w:val="center"/>
          </w:tcPr>
          <w:p w:rsidR="00652BD0" w:rsidRPr="00837A3B" w:rsidRDefault="00652BD0" w:rsidP="006B0481">
            <w:pPr>
              <w:jc w:val="both"/>
              <w:rPr>
                <w:rFonts w:eastAsiaTheme="majorEastAsia"/>
                <w:bCs/>
                <w:color w:val="000000"/>
                <w:sz w:val="28"/>
                <w:szCs w:val="28"/>
              </w:rPr>
            </w:pPr>
            <w:r w:rsidRPr="00837A3B">
              <w:rPr>
                <w:rFonts w:eastAsiaTheme="majorEastAsia"/>
                <w:bCs/>
                <w:color w:val="000000"/>
                <w:sz w:val="28"/>
                <w:szCs w:val="28"/>
              </w:rPr>
              <w:t>Тема «Цифровізація» є пріоритетним завданням організацій, що забезпечують реалізацію державної політики щодо впровадження та розвитку ОСББ, в тому числі забезпечення оперативного інформування та консультування громадян, ініціативних груп співвласників, голів правлінь ОСББ</w:t>
            </w:r>
          </w:p>
        </w:tc>
      </w:tr>
      <w:tr w:rsidR="00652BD0" w:rsidRPr="00837A3B" w:rsidTr="006B0481">
        <w:tc>
          <w:tcPr>
            <w:tcW w:w="2240" w:type="dxa"/>
            <w:shd w:val="clear" w:color="auto" w:fill="F2F2F2"/>
          </w:tcPr>
          <w:p w:rsidR="00652BD0" w:rsidRPr="00837A3B" w:rsidRDefault="00652BD0" w:rsidP="006B0481">
            <w:pPr>
              <w:widowControl w:val="0"/>
              <w:ind w:left="40"/>
              <w:rPr>
                <w:b/>
                <w:sz w:val="28"/>
                <w:szCs w:val="28"/>
              </w:rPr>
            </w:pPr>
            <w:r w:rsidRPr="00837A3B">
              <w:rPr>
                <w:b/>
                <w:sz w:val="28"/>
                <w:szCs w:val="28"/>
              </w:rPr>
              <w:t>Заходи</w:t>
            </w:r>
          </w:p>
        </w:tc>
        <w:tc>
          <w:tcPr>
            <w:tcW w:w="7654" w:type="dxa"/>
          </w:tcPr>
          <w:p w:rsidR="00652BD0" w:rsidRPr="00837A3B" w:rsidRDefault="00652BD0" w:rsidP="006B0481">
            <w:pPr>
              <w:contextualSpacing/>
              <w:jc w:val="both"/>
              <w:rPr>
                <w:color w:val="000000"/>
                <w:position w:val="2"/>
                <w:sz w:val="28"/>
                <w:szCs w:val="28"/>
                <w:lang w:eastAsia="uk-UA"/>
              </w:rPr>
            </w:pPr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Заходи, що належать до наскрізної теми:</w:t>
            </w:r>
          </w:p>
          <w:p w:rsidR="00652BD0" w:rsidRPr="00837A3B" w:rsidRDefault="00652BD0" w:rsidP="006B0481">
            <w:pPr>
              <w:contextualSpacing/>
              <w:jc w:val="both"/>
              <w:rPr>
                <w:color w:val="000000"/>
                <w:position w:val="2"/>
                <w:sz w:val="28"/>
                <w:szCs w:val="28"/>
                <w:lang w:eastAsia="uk-UA"/>
              </w:rPr>
            </w:pPr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- формування електронних баз даних пов’язаних з ОСББ ВМТГ;</w:t>
            </w:r>
          </w:p>
          <w:p w:rsidR="00652BD0" w:rsidRPr="00837A3B" w:rsidRDefault="00652BD0" w:rsidP="006B0481">
            <w:pPr>
              <w:contextualSpacing/>
              <w:jc w:val="both"/>
              <w:rPr>
                <w:i/>
                <w:color w:val="000000"/>
                <w:position w:val="2"/>
                <w:sz w:val="28"/>
                <w:szCs w:val="28"/>
                <w:lang w:eastAsia="uk-UA"/>
              </w:rPr>
            </w:pPr>
            <w:r w:rsidRPr="00837A3B">
              <w:rPr>
                <w:color w:val="000000"/>
                <w:position w:val="2"/>
                <w:sz w:val="28"/>
                <w:szCs w:val="28"/>
                <w:lang w:eastAsia="uk-UA"/>
              </w:rPr>
              <w:t>- наповнення цифрових інформаційних ресурсів з метою якісного інформування громадян ВМТГ щодо переваг створення, особливостей фінансово-господарської діяльності ОСББ</w:t>
            </w:r>
          </w:p>
        </w:tc>
      </w:tr>
      <w:tr w:rsidR="00652BD0" w:rsidRPr="00837A3B" w:rsidTr="006B0481">
        <w:tc>
          <w:tcPr>
            <w:tcW w:w="2240" w:type="dxa"/>
            <w:shd w:val="clear" w:color="auto" w:fill="F2F2F2"/>
          </w:tcPr>
          <w:p w:rsidR="00652BD0" w:rsidRPr="00837A3B" w:rsidRDefault="00652BD0" w:rsidP="006B0481">
            <w:pPr>
              <w:widowControl w:val="0"/>
              <w:ind w:left="40"/>
              <w:rPr>
                <w:b/>
                <w:color w:val="808080"/>
                <w:sz w:val="28"/>
                <w:szCs w:val="28"/>
                <w:lang w:eastAsia="uk-UA"/>
              </w:rPr>
            </w:pPr>
            <w:r w:rsidRPr="00837A3B">
              <w:rPr>
                <w:b/>
                <w:sz w:val="28"/>
                <w:szCs w:val="28"/>
              </w:rPr>
              <w:t>Очікувані результати</w:t>
            </w:r>
          </w:p>
        </w:tc>
        <w:tc>
          <w:tcPr>
            <w:tcW w:w="7654" w:type="dxa"/>
          </w:tcPr>
          <w:p w:rsidR="00652BD0" w:rsidRPr="00837A3B" w:rsidRDefault="00652BD0" w:rsidP="000F1942">
            <w:pPr>
              <w:numPr>
                <w:ilvl w:val="0"/>
                <w:numId w:val="2"/>
              </w:numPr>
              <w:contextualSpacing/>
              <w:jc w:val="both"/>
              <w:rPr>
                <w:color w:val="000000"/>
                <w:position w:val="2"/>
                <w:sz w:val="28"/>
                <w:szCs w:val="28"/>
              </w:rPr>
            </w:pPr>
            <w:r w:rsidRPr="00837A3B">
              <w:rPr>
                <w:color w:val="000000"/>
                <w:position w:val="2"/>
                <w:sz w:val="28"/>
                <w:szCs w:val="28"/>
              </w:rPr>
              <w:t xml:space="preserve">Реалізація ефективної системи взаємодії між виконавчими органами Вінницької міської ради, головами правлінь ОСББ та мешканцями ВМТГ </w:t>
            </w:r>
          </w:p>
          <w:p w:rsidR="00652BD0" w:rsidRPr="00837A3B" w:rsidRDefault="00652BD0" w:rsidP="000F1942">
            <w:pPr>
              <w:numPr>
                <w:ilvl w:val="0"/>
                <w:numId w:val="2"/>
              </w:numPr>
              <w:contextualSpacing/>
              <w:jc w:val="both"/>
              <w:rPr>
                <w:color w:val="000000"/>
                <w:position w:val="2"/>
                <w:sz w:val="28"/>
                <w:szCs w:val="28"/>
              </w:rPr>
            </w:pPr>
            <w:r w:rsidRPr="00837A3B">
              <w:rPr>
                <w:color w:val="000000"/>
                <w:position w:val="2"/>
                <w:sz w:val="28"/>
                <w:szCs w:val="28"/>
              </w:rPr>
              <w:t>Забезпечення своєчасного та оперативного інформування мешканців ВМТГ, в тому числі, голів правлінь ОСББ, співвласників багатоквартирних будинків, щодо аспектів діяльності об’єднань , змін у законодавстві, рішень місцевих органів влади, тощо.</w:t>
            </w:r>
          </w:p>
        </w:tc>
      </w:tr>
    </w:tbl>
    <w:p w:rsidR="00652BD0" w:rsidRPr="00837A3B" w:rsidRDefault="00652BD0" w:rsidP="00652BD0">
      <w:pPr>
        <w:jc w:val="center"/>
        <w:rPr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9. ПРОСТОРОВИЙ ВИМІР</w:t>
      </w:r>
    </w:p>
    <w:p w:rsidR="00652BD0" w:rsidRPr="00837A3B" w:rsidRDefault="00652BD0" w:rsidP="00652BD0">
      <w:pPr>
        <w:ind w:firstLine="426"/>
        <w:jc w:val="center"/>
        <w:rPr>
          <w:b/>
          <w:sz w:val="28"/>
          <w:szCs w:val="28"/>
        </w:rPr>
      </w:pPr>
    </w:p>
    <w:p w:rsidR="00652BD0" w:rsidRPr="00837A3B" w:rsidRDefault="00652BD0" w:rsidP="00837A9F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>Реалізація Програми буде спрямована на забезпечення комфортних умов для громадян на території Вінницької міської територіальної громади, завдяки високим стандартам якості і доступності житлово-комунальних послуг.</w:t>
      </w:r>
    </w:p>
    <w:p w:rsidR="00652BD0" w:rsidRPr="00837A3B" w:rsidRDefault="00652BD0" w:rsidP="00837A9F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>Програма розроблена з урахуванням подальшої інтеграції у веб-платформу міських даних.</w:t>
      </w: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837A9F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 xml:space="preserve">10. СИСТЕМА УПРАВЛІННЯ ТА КОНТРОЛЮ ЗА ХОДОМ </w:t>
      </w: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ВИКОНАННЯ ПРОГРАМИ</w:t>
      </w: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B0481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>Управління та контроль за ходом виконання заходів Програми здійснює її відповідальний виконавець – відділ по розвитку об’єднань співвласників багатоквартирних будинків Вінницької міської ради.</w:t>
      </w:r>
    </w:p>
    <w:p w:rsidR="00652BD0" w:rsidRPr="00837A3B" w:rsidRDefault="00652BD0" w:rsidP="006B0481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Узагальнення матеріалів від виконавців Програми здійснює відділ по розвитку об’єднань співвласників багатоквартирних будинків Вінницької міської ради. Відповідальність за виконання заходів Програми несуть її співвиконавці. </w:t>
      </w:r>
    </w:p>
    <w:p w:rsidR="00652BD0" w:rsidRPr="00837A3B" w:rsidRDefault="00652BD0" w:rsidP="006B0481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>У разі потреби до Програми вносяться зміни згідно з установленим порядком за процедурою внесення змін до місцевих нормативних актів.</w:t>
      </w:r>
    </w:p>
    <w:p w:rsidR="00652BD0" w:rsidRPr="00837A3B" w:rsidRDefault="00652BD0" w:rsidP="006B0481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lastRenderedPageBreak/>
        <w:t>Щорічно у термін до 15 квітня року, що настає за звітним, відповідальний виконавець Програми надає департаменту економіки і інвестицій Вінницької міської ради інформацію про виконання Програми (згідно з формами, передбаченими додатками Порядку розробки, виконання і моніторингу цільових програм (рішення виконкому від 15.12.2022 №2765), зі змінами).</w:t>
      </w:r>
    </w:p>
    <w:p w:rsidR="00652BD0" w:rsidRPr="00837A3B" w:rsidRDefault="00652BD0" w:rsidP="006B0481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>Після завершення терміну реалізації Програми, відповідальний виконавець готує заключний звіт про виконання Програми та до 1 травня року, що настає за останнім роком реалізації Програми надає його департаменту економіки і інвестицій Вінницької міської ради.</w:t>
      </w:r>
    </w:p>
    <w:p w:rsidR="00652BD0" w:rsidRPr="00837A3B" w:rsidRDefault="00652BD0" w:rsidP="006B0481">
      <w:pPr>
        <w:ind w:firstLine="567"/>
        <w:jc w:val="both"/>
        <w:rPr>
          <w:sz w:val="28"/>
          <w:szCs w:val="28"/>
        </w:rPr>
      </w:pPr>
      <w:r w:rsidRPr="00837A3B">
        <w:rPr>
          <w:sz w:val="28"/>
          <w:szCs w:val="28"/>
        </w:rPr>
        <w:t xml:space="preserve"> У разі потреби відповідальний виконавець розробляє пропозиції щодо доцільності продовження заходів, включення додаткових заходів, уточнення показників, обсягів і джерел фінансування, строків виконання заходів.</w:t>
      </w: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11.  Показники моніторингу (ключові показники) Програми.</w:t>
      </w: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276"/>
        <w:gridCol w:w="1276"/>
        <w:gridCol w:w="708"/>
        <w:gridCol w:w="709"/>
        <w:gridCol w:w="709"/>
        <w:gridCol w:w="709"/>
        <w:gridCol w:w="708"/>
      </w:tblGrid>
      <w:tr w:rsidR="00652BD0" w:rsidRPr="00837A3B" w:rsidTr="00D33A36">
        <w:trPr>
          <w:trHeight w:val="174"/>
        </w:trPr>
        <w:tc>
          <w:tcPr>
            <w:tcW w:w="567" w:type="dxa"/>
            <w:shd w:val="clear" w:color="auto" w:fill="F2F2F2"/>
            <w:vAlign w:val="center"/>
          </w:tcPr>
          <w:p w:rsidR="00652BD0" w:rsidRPr="00837A3B" w:rsidRDefault="00652BD0" w:rsidP="006B0481">
            <w:pPr>
              <w:jc w:val="both"/>
              <w:rPr>
                <w:b/>
              </w:rPr>
            </w:pPr>
          </w:p>
        </w:tc>
        <w:tc>
          <w:tcPr>
            <w:tcW w:w="3544" w:type="dxa"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</w:rPr>
            </w:pPr>
          </w:p>
        </w:tc>
        <w:tc>
          <w:tcPr>
            <w:tcW w:w="4819" w:type="dxa"/>
            <w:gridSpan w:val="6"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Значення показника</w:t>
            </w:r>
          </w:p>
        </w:tc>
      </w:tr>
      <w:tr w:rsidR="00652BD0" w:rsidRPr="00837A3B" w:rsidTr="00D33A36">
        <w:trPr>
          <w:trHeight w:val="224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</w:pPr>
            <w:r w:rsidRPr="00837A3B">
              <w:rPr>
                <w:b/>
              </w:rPr>
              <w:t>№ з/п</w:t>
            </w:r>
          </w:p>
        </w:tc>
        <w:tc>
          <w:tcPr>
            <w:tcW w:w="3544" w:type="dxa"/>
            <w:vMerge w:val="restart"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</w:pPr>
            <w:r w:rsidRPr="00837A3B">
              <w:rPr>
                <w:b/>
              </w:rPr>
              <w:t>Назва показника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:rsidR="00652BD0" w:rsidRPr="00837A3B" w:rsidRDefault="00652BD0" w:rsidP="006B0481">
            <w:pPr>
              <w:ind w:left="-108" w:right="-109" w:hanging="108"/>
              <w:jc w:val="center"/>
            </w:pPr>
            <w:r w:rsidRPr="00837A3B">
              <w:rPr>
                <w:b/>
              </w:rPr>
              <w:t>Одиниця виміру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:rsidR="00652BD0" w:rsidRPr="00837A3B" w:rsidRDefault="00652BD0" w:rsidP="006B0481">
            <w:pPr>
              <w:ind w:hanging="108"/>
              <w:jc w:val="center"/>
              <w:rPr>
                <w:b/>
              </w:rPr>
            </w:pPr>
            <w:r w:rsidRPr="00837A3B">
              <w:rPr>
                <w:b/>
              </w:rPr>
              <w:t>Фактичні дані (вихідні)</w:t>
            </w:r>
          </w:p>
          <w:p w:rsidR="00652BD0" w:rsidRPr="00837A3B" w:rsidRDefault="00652BD0" w:rsidP="006B0481">
            <w:pPr>
              <w:ind w:hanging="108"/>
              <w:jc w:val="center"/>
              <w:rPr>
                <w:strike/>
              </w:rPr>
            </w:pPr>
            <w:r w:rsidRPr="00837A3B">
              <w:rPr>
                <w:b/>
              </w:rPr>
              <w:t>2022</w:t>
            </w:r>
          </w:p>
        </w:tc>
        <w:tc>
          <w:tcPr>
            <w:tcW w:w="3543" w:type="dxa"/>
            <w:gridSpan w:val="5"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Прогнозні показники, по роках</w:t>
            </w:r>
          </w:p>
        </w:tc>
      </w:tr>
      <w:tr w:rsidR="00652BD0" w:rsidRPr="00837A3B" w:rsidTr="00D33A36">
        <w:trPr>
          <w:trHeight w:val="650"/>
        </w:trPr>
        <w:tc>
          <w:tcPr>
            <w:tcW w:w="567" w:type="dxa"/>
            <w:vMerge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2024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2025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2026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2027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</w:rPr>
            </w:pPr>
            <w:r w:rsidRPr="00837A3B">
              <w:rPr>
                <w:b/>
              </w:rPr>
              <w:t>2028</w:t>
            </w:r>
          </w:p>
        </w:tc>
      </w:tr>
      <w:tr w:rsidR="00652BD0" w:rsidRPr="00837A3B" w:rsidTr="00D33A36">
        <w:trPr>
          <w:trHeight w:val="145"/>
        </w:trPr>
        <w:tc>
          <w:tcPr>
            <w:tcW w:w="567" w:type="dxa"/>
            <w:vAlign w:val="center"/>
          </w:tcPr>
          <w:p w:rsidR="00652BD0" w:rsidRPr="00837A3B" w:rsidRDefault="00652BD0" w:rsidP="006B0481">
            <w:pPr>
              <w:jc w:val="center"/>
              <w:rPr>
                <w:sz w:val="18"/>
              </w:rPr>
            </w:pPr>
            <w:r w:rsidRPr="00837A3B">
              <w:rPr>
                <w:sz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652BD0" w:rsidRPr="00837A3B" w:rsidRDefault="00652BD0" w:rsidP="006B0481">
            <w:pPr>
              <w:jc w:val="center"/>
              <w:rPr>
                <w:sz w:val="18"/>
              </w:rPr>
            </w:pPr>
            <w:r w:rsidRPr="00837A3B">
              <w:rPr>
                <w:sz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652BD0" w:rsidRPr="00837A3B" w:rsidRDefault="00652BD0" w:rsidP="006B0481">
            <w:pPr>
              <w:jc w:val="center"/>
              <w:rPr>
                <w:sz w:val="18"/>
              </w:rPr>
            </w:pPr>
            <w:r w:rsidRPr="00837A3B">
              <w:rPr>
                <w:sz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652BD0" w:rsidRPr="00837A3B" w:rsidRDefault="00652BD0" w:rsidP="006B0481">
            <w:pPr>
              <w:jc w:val="center"/>
              <w:rPr>
                <w:sz w:val="18"/>
              </w:rPr>
            </w:pPr>
            <w:r w:rsidRPr="00837A3B">
              <w:rPr>
                <w:sz w:val="18"/>
              </w:rPr>
              <w:t>4</w:t>
            </w:r>
          </w:p>
        </w:tc>
        <w:tc>
          <w:tcPr>
            <w:tcW w:w="708" w:type="dxa"/>
            <w:vAlign w:val="center"/>
          </w:tcPr>
          <w:p w:rsidR="00652BD0" w:rsidRPr="00837A3B" w:rsidRDefault="00652BD0" w:rsidP="006B0481">
            <w:pPr>
              <w:jc w:val="center"/>
              <w:rPr>
                <w:sz w:val="18"/>
              </w:rPr>
            </w:pPr>
            <w:r w:rsidRPr="00837A3B">
              <w:rPr>
                <w:sz w:val="18"/>
              </w:rPr>
              <w:t>5</w:t>
            </w:r>
          </w:p>
        </w:tc>
        <w:tc>
          <w:tcPr>
            <w:tcW w:w="709" w:type="dxa"/>
            <w:vAlign w:val="center"/>
          </w:tcPr>
          <w:p w:rsidR="00652BD0" w:rsidRPr="00837A3B" w:rsidRDefault="00652BD0" w:rsidP="006B0481">
            <w:pPr>
              <w:jc w:val="center"/>
              <w:rPr>
                <w:sz w:val="18"/>
              </w:rPr>
            </w:pPr>
            <w:r w:rsidRPr="00837A3B">
              <w:rPr>
                <w:sz w:val="18"/>
              </w:rPr>
              <w:t>6</w:t>
            </w:r>
          </w:p>
        </w:tc>
        <w:tc>
          <w:tcPr>
            <w:tcW w:w="709" w:type="dxa"/>
            <w:vAlign w:val="center"/>
          </w:tcPr>
          <w:p w:rsidR="00652BD0" w:rsidRPr="00837A3B" w:rsidRDefault="00652BD0" w:rsidP="006B0481">
            <w:pPr>
              <w:jc w:val="center"/>
              <w:rPr>
                <w:sz w:val="18"/>
              </w:rPr>
            </w:pPr>
            <w:r w:rsidRPr="00837A3B">
              <w:rPr>
                <w:sz w:val="18"/>
              </w:rPr>
              <w:t>7</w:t>
            </w:r>
          </w:p>
        </w:tc>
        <w:tc>
          <w:tcPr>
            <w:tcW w:w="709" w:type="dxa"/>
            <w:vAlign w:val="center"/>
          </w:tcPr>
          <w:p w:rsidR="00652BD0" w:rsidRPr="00837A3B" w:rsidRDefault="00652BD0" w:rsidP="006B0481">
            <w:pPr>
              <w:jc w:val="center"/>
              <w:rPr>
                <w:sz w:val="18"/>
              </w:rPr>
            </w:pPr>
            <w:r w:rsidRPr="00837A3B">
              <w:rPr>
                <w:sz w:val="18"/>
              </w:rPr>
              <w:t>8</w:t>
            </w:r>
          </w:p>
        </w:tc>
        <w:tc>
          <w:tcPr>
            <w:tcW w:w="708" w:type="dxa"/>
            <w:vAlign w:val="center"/>
          </w:tcPr>
          <w:p w:rsidR="00652BD0" w:rsidRPr="00837A3B" w:rsidRDefault="00652BD0" w:rsidP="006B0481">
            <w:pPr>
              <w:jc w:val="center"/>
              <w:rPr>
                <w:sz w:val="18"/>
              </w:rPr>
            </w:pPr>
            <w:r w:rsidRPr="00837A3B">
              <w:rPr>
                <w:sz w:val="18"/>
              </w:rPr>
              <w:t>9</w:t>
            </w:r>
          </w:p>
        </w:tc>
      </w:tr>
      <w:tr w:rsidR="00652BD0" w:rsidRPr="00837A3B" w:rsidTr="00D33A36">
        <w:trPr>
          <w:trHeight w:val="575"/>
        </w:trPr>
        <w:tc>
          <w:tcPr>
            <w:tcW w:w="567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1</w:t>
            </w:r>
          </w:p>
        </w:tc>
        <w:tc>
          <w:tcPr>
            <w:tcW w:w="3544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Кількість створених ОСББ</w:t>
            </w:r>
          </w:p>
        </w:tc>
        <w:tc>
          <w:tcPr>
            <w:tcW w:w="1276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одиниць</w:t>
            </w:r>
          </w:p>
        </w:tc>
        <w:tc>
          <w:tcPr>
            <w:tcW w:w="1276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34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55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60</w:t>
            </w:r>
          </w:p>
        </w:tc>
      </w:tr>
      <w:tr w:rsidR="00652BD0" w:rsidRPr="00837A3B" w:rsidTr="00D33A36">
        <w:trPr>
          <w:trHeight w:val="783"/>
        </w:trPr>
        <w:tc>
          <w:tcPr>
            <w:tcW w:w="567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2</w:t>
            </w:r>
          </w:p>
        </w:tc>
        <w:tc>
          <w:tcPr>
            <w:tcW w:w="3544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 xml:space="preserve">Кількість наданих консультацій </w:t>
            </w:r>
          </w:p>
        </w:tc>
        <w:tc>
          <w:tcPr>
            <w:tcW w:w="1276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одиниць</w:t>
            </w:r>
          </w:p>
        </w:tc>
        <w:tc>
          <w:tcPr>
            <w:tcW w:w="1276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1291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1000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1000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1050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1050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1100</w:t>
            </w:r>
          </w:p>
        </w:tc>
      </w:tr>
      <w:tr w:rsidR="00652BD0" w:rsidRPr="00837A3B" w:rsidTr="00D33A36">
        <w:trPr>
          <w:trHeight w:val="386"/>
        </w:trPr>
        <w:tc>
          <w:tcPr>
            <w:tcW w:w="567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3</w:t>
            </w:r>
          </w:p>
        </w:tc>
        <w:tc>
          <w:tcPr>
            <w:tcW w:w="3544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pacing w:val="-4"/>
              </w:rPr>
            </w:pPr>
            <w:r w:rsidRPr="00837A3B">
              <w:rPr>
                <w:color w:val="000000"/>
                <w:spacing w:val="-4"/>
              </w:rPr>
              <w:t xml:space="preserve">Кількість представників ОСББ що пройшли навчання </w:t>
            </w:r>
          </w:p>
        </w:tc>
        <w:tc>
          <w:tcPr>
            <w:tcW w:w="1276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осіб</w:t>
            </w:r>
          </w:p>
        </w:tc>
        <w:tc>
          <w:tcPr>
            <w:tcW w:w="1276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ind w:left="-39" w:firstLine="39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20</w:t>
            </w:r>
          </w:p>
        </w:tc>
      </w:tr>
      <w:tr w:rsidR="00652BD0" w:rsidRPr="00837A3B" w:rsidTr="00D33A36">
        <w:trPr>
          <w:trHeight w:val="386"/>
        </w:trPr>
        <w:tc>
          <w:tcPr>
            <w:tcW w:w="567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4</w:t>
            </w:r>
          </w:p>
        </w:tc>
        <w:tc>
          <w:tcPr>
            <w:tcW w:w="3544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pacing w:val="-4"/>
              </w:rPr>
            </w:pPr>
            <w:r w:rsidRPr="00837A3B">
              <w:rPr>
                <w:color w:val="000000"/>
                <w:spacing w:val="-4"/>
              </w:rPr>
              <w:t>Кількість наданих ОСББ кредитів (позик)</w:t>
            </w:r>
          </w:p>
          <w:p w:rsidR="00652BD0" w:rsidRPr="00837A3B" w:rsidRDefault="00652BD0" w:rsidP="006B0481">
            <w:pPr>
              <w:jc w:val="center"/>
              <w:rPr>
                <w:color w:val="000000"/>
                <w:spacing w:val="-4"/>
              </w:rPr>
            </w:pPr>
            <w:r w:rsidRPr="00837A3B">
              <w:rPr>
                <w:color w:val="000000"/>
                <w:spacing w:val="-4"/>
              </w:rPr>
              <w:t>для реалізації заходів з</w:t>
            </w:r>
          </w:p>
          <w:p w:rsidR="00652BD0" w:rsidRPr="00837A3B" w:rsidRDefault="00652BD0" w:rsidP="006B0481">
            <w:pPr>
              <w:jc w:val="center"/>
              <w:rPr>
                <w:color w:val="000000"/>
                <w:spacing w:val="-4"/>
              </w:rPr>
            </w:pPr>
            <w:r w:rsidRPr="00837A3B">
              <w:rPr>
                <w:color w:val="000000"/>
                <w:spacing w:val="-4"/>
              </w:rPr>
              <w:t xml:space="preserve">енергоефективності в рамках програми </w:t>
            </w:r>
          </w:p>
          <w:p w:rsidR="00652BD0" w:rsidRPr="00837A3B" w:rsidRDefault="00652BD0" w:rsidP="006B0481">
            <w:pPr>
              <w:jc w:val="center"/>
              <w:rPr>
                <w:color w:val="000000"/>
                <w:spacing w:val="-4"/>
              </w:rPr>
            </w:pPr>
            <w:r w:rsidRPr="00837A3B">
              <w:rPr>
                <w:color w:val="000000"/>
                <w:spacing w:val="-4"/>
              </w:rPr>
              <w:t>«Енергодім» Державної установи</w:t>
            </w:r>
          </w:p>
          <w:p w:rsidR="00652BD0" w:rsidRPr="00837A3B" w:rsidRDefault="00652BD0" w:rsidP="006B0481">
            <w:pPr>
              <w:jc w:val="center"/>
              <w:rPr>
                <w:color w:val="000000"/>
                <w:spacing w:val="-4"/>
              </w:rPr>
            </w:pPr>
            <w:r w:rsidRPr="00837A3B">
              <w:rPr>
                <w:color w:val="000000"/>
                <w:spacing w:val="-4"/>
              </w:rPr>
              <w:t>«Фонд енергоефективності»</w:t>
            </w:r>
          </w:p>
        </w:tc>
        <w:tc>
          <w:tcPr>
            <w:tcW w:w="1276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одиниць</w:t>
            </w:r>
          </w:p>
        </w:tc>
        <w:tc>
          <w:tcPr>
            <w:tcW w:w="1276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ind w:left="-39" w:firstLine="39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2</w:t>
            </w:r>
          </w:p>
        </w:tc>
      </w:tr>
      <w:tr w:rsidR="00652BD0" w:rsidRPr="00837A3B" w:rsidTr="00D33A36">
        <w:trPr>
          <w:trHeight w:val="386"/>
        </w:trPr>
        <w:tc>
          <w:tcPr>
            <w:tcW w:w="567" w:type="dxa"/>
            <w:vAlign w:val="center"/>
          </w:tcPr>
          <w:p w:rsidR="00652BD0" w:rsidRPr="00837A3B" w:rsidRDefault="00652BD0" w:rsidP="006B0481">
            <w:pPr>
              <w:jc w:val="center"/>
              <w:rPr>
                <w:b/>
                <w:color w:val="000000"/>
              </w:rPr>
            </w:pPr>
            <w:r w:rsidRPr="00837A3B">
              <w:rPr>
                <w:b/>
                <w:color w:val="000000"/>
              </w:rPr>
              <w:t>5</w:t>
            </w:r>
          </w:p>
        </w:tc>
        <w:tc>
          <w:tcPr>
            <w:tcW w:w="3544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  <w:spacing w:val="-4"/>
              </w:rPr>
            </w:pPr>
            <w:r w:rsidRPr="00837A3B">
              <w:rPr>
                <w:color w:val="000000"/>
                <w:spacing w:val="-4"/>
              </w:rPr>
              <w:t>Питома вага будинків у яких створено ОСББ</w:t>
            </w:r>
          </w:p>
        </w:tc>
        <w:tc>
          <w:tcPr>
            <w:tcW w:w="1276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відсотків</w:t>
            </w:r>
          </w:p>
        </w:tc>
        <w:tc>
          <w:tcPr>
            <w:tcW w:w="1276" w:type="dxa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42,9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45,4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47,4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ind w:left="-39" w:firstLine="39"/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49,5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51,8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52BD0" w:rsidRPr="00837A3B" w:rsidRDefault="00652BD0" w:rsidP="006B0481">
            <w:pPr>
              <w:jc w:val="center"/>
              <w:rPr>
                <w:color w:val="000000"/>
              </w:rPr>
            </w:pPr>
            <w:r w:rsidRPr="00837A3B">
              <w:rPr>
                <w:color w:val="000000"/>
              </w:rPr>
              <w:t>54,4</w:t>
            </w:r>
          </w:p>
        </w:tc>
      </w:tr>
    </w:tbl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rPr>
          <w:b/>
          <w:sz w:val="28"/>
          <w:szCs w:val="28"/>
        </w:rPr>
      </w:pPr>
    </w:p>
    <w:p w:rsidR="00652BD0" w:rsidRPr="00837A3B" w:rsidRDefault="00652BD0" w:rsidP="00652BD0">
      <w:pPr>
        <w:rPr>
          <w:b/>
          <w:sz w:val="28"/>
          <w:szCs w:val="28"/>
        </w:rPr>
      </w:pPr>
    </w:p>
    <w:p w:rsidR="00652BD0" w:rsidRPr="00837A3B" w:rsidRDefault="00652BD0" w:rsidP="00652BD0">
      <w:pPr>
        <w:rPr>
          <w:b/>
          <w:sz w:val="28"/>
          <w:szCs w:val="28"/>
        </w:rPr>
      </w:pPr>
      <w:r w:rsidRPr="00837A3B">
        <w:rPr>
          <w:b/>
          <w:sz w:val="28"/>
          <w:szCs w:val="28"/>
        </w:rPr>
        <w:t>Міський голова                                                                         Сергій МОРГУНОВ</w:t>
      </w: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jc w:val="center"/>
        <w:rPr>
          <w:b/>
          <w:sz w:val="28"/>
          <w:szCs w:val="28"/>
        </w:rPr>
      </w:pPr>
    </w:p>
    <w:p w:rsidR="00652BD0" w:rsidRDefault="00652BD0" w:rsidP="00652BD0">
      <w:pPr>
        <w:jc w:val="center"/>
        <w:rPr>
          <w:b/>
          <w:sz w:val="28"/>
          <w:szCs w:val="28"/>
        </w:rPr>
      </w:pPr>
    </w:p>
    <w:p w:rsidR="00D33A36" w:rsidRPr="00837A3B" w:rsidRDefault="00D33A36" w:rsidP="00652BD0">
      <w:pPr>
        <w:jc w:val="center"/>
        <w:rPr>
          <w:b/>
          <w:sz w:val="28"/>
          <w:szCs w:val="28"/>
        </w:rPr>
      </w:pPr>
    </w:p>
    <w:p w:rsidR="00652BD0" w:rsidRPr="00837A3B" w:rsidRDefault="00652BD0" w:rsidP="00652BD0">
      <w:pPr>
        <w:rPr>
          <w:sz w:val="28"/>
          <w:szCs w:val="28"/>
        </w:rPr>
      </w:pPr>
      <w:r w:rsidRPr="00837A3B">
        <w:rPr>
          <w:sz w:val="28"/>
          <w:szCs w:val="28"/>
        </w:rPr>
        <w:lastRenderedPageBreak/>
        <w:t>Відділ по розвитку об’єднань співвласників</w:t>
      </w:r>
      <w:r w:rsidR="00D33A36">
        <w:rPr>
          <w:sz w:val="28"/>
          <w:szCs w:val="28"/>
          <w:lang w:val="uk-UA"/>
        </w:rPr>
        <w:t xml:space="preserve"> </w:t>
      </w:r>
      <w:r w:rsidRPr="00837A3B">
        <w:rPr>
          <w:sz w:val="28"/>
          <w:szCs w:val="28"/>
        </w:rPr>
        <w:t>багатоквартирних будинків Іванов Ігор Іванович</w:t>
      </w:r>
    </w:p>
    <w:p w:rsidR="00652BD0" w:rsidRPr="00837A3B" w:rsidRDefault="00652BD0" w:rsidP="00652BD0">
      <w:pPr>
        <w:rPr>
          <w:sz w:val="28"/>
          <w:szCs w:val="28"/>
        </w:rPr>
      </w:pPr>
      <w:r w:rsidRPr="00837A3B">
        <w:rPr>
          <w:sz w:val="28"/>
          <w:szCs w:val="28"/>
        </w:rPr>
        <w:t>Начальник відділу</w:t>
      </w:r>
    </w:p>
    <w:p w:rsidR="00652BD0" w:rsidRPr="00837A3B" w:rsidRDefault="00652BD0" w:rsidP="00652BD0">
      <w:pPr>
        <w:rPr>
          <w:sz w:val="28"/>
          <w:szCs w:val="28"/>
        </w:rPr>
      </w:pPr>
    </w:p>
    <w:p w:rsidR="00652BD0" w:rsidRDefault="00652BD0" w:rsidP="00652BD0">
      <w:pPr>
        <w:rPr>
          <w:szCs w:val="28"/>
          <w:lang w:val="uk-UA"/>
        </w:rPr>
      </w:pPr>
    </w:p>
    <w:p w:rsidR="00936FDE" w:rsidRDefault="00936FDE" w:rsidP="00936FDE">
      <w:pPr>
        <w:rPr>
          <w:szCs w:val="28"/>
          <w:lang w:val="uk-UA"/>
        </w:rPr>
      </w:pPr>
    </w:p>
    <w:p w:rsidR="00936FDE" w:rsidRDefault="00936FDE" w:rsidP="00936FDE">
      <w:pPr>
        <w:rPr>
          <w:szCs w:val="28"/>
          <w:lang w:val="uk-UA"/>
        </w:rPr>
      </w:pPr>
    </w:p>
    <w:p w:rsidR="002F5147" w:rsidRDefault="002F5147" w:rsidP="002F5147">
      <w:pPr>
        <w:rPr>
          <w:szCs w:val="28"/>
          <w:lang w:val="uk-UA"/>
        </w:rPr>
      </w:pPr>
    </w:p>
    <w:p w:rsidR="002F5147" w:rsidRDefault="002F5147" w:rsidP="002F5147">
      <w:pPr>
        <w:rPr>
          <w:szCs w:val="28"/>
          <w:lang w:val="uk-UA"/>
        </w:rPr>
      </w:pPr>
    </w:p>
    <w:sectPr w:rsidR="002F5147" w:rsidSect="00936FDE">
      <w:type w:val="continuous"/>
      <w:pgSz w:w="11906" w:h="16838"/>
      <w:pgMar w:top="993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8D2" w:rsidRDefault="007C68D2">
      <w:r>
        <w:separator/>
      </w:r>
    </w:p>
  </w:endnote>
  <w:endnote w:type="continuationSeparator" w:id="0">
    <w:p w:rsidR="007C68D2" w:rsidRDefault="007C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8D2" w:rsidRDefault="007C68D2">
      <w:r>
        <w:separator/>
      </w:r>
    </w:p>
  </w:footnote>
  <w:footnote w:type="continuationSeparator" w:id="0">
    <w:p w:rsidR="007C68D2" w:rsidRDefault="007C6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3A67A7"/>
    <w:multiLevelType w:val="hybridMultilevel"/>
    <w:tmpl w:val="62F6EB78"/>
    <w:lvl w:ilvl="0" w:tplc="5950D1D6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363B2"/>
    <w:multiLevelType w:val="hybridMultilevel"/>
    <w:tmpl w:val="5446942E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F6633"/>
    <w:multiLevelType w:val="multilevel"/>
    <w:tmpl w:val="116EEC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4" w15:restartNumberingAfterBreak="0">
    <w:nsid w:val="162C4E5C"/>
    <w:multiLevelType w:val="hybridMultilevel"/>
    <w:tmpl w:val="0410567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1710B"/>
    <w:multiLevelType w:val="hybridMultilevel"/>
    <w:tmpl w:val="B400187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C4982"/>
    <w:multiLevelType w:val="hybridMultilevel"/>
    <w:tmpl w:val="6298B960"/>
    <w:lvl w:ilvl="0" w:tplc="042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4E3"/>
    <w:multiLevelType w:val="hybridMultilevel"/>
    <w:tmpl w:val="48F662F6"/>
    <w:lvl w:ilvl="0" w:tplc="5476A69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4A83041"/>
    <w:multiLevelType w:val="hybridMultilevel"/>
    <w:tmpl w:val="98A8D50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F009D"/>
    <w:multiLevelType w:val="hybridMultilevel"/>
    <w:tmpl w:val="710672E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F6E15"/>
    <w:multiLevelType w:val="hybridMultilevel"/>
    <w:tmpl w:val="A3E043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71242"/>
    <w:multiLevelType w:val="hybridMultilevel"/>
    <w:tmpl w:val="5980F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1"/>
  </w:num>
  <w:num w:numId="5">
    <w:abstractNumId w:val="6"/>
  </w:num>
  <w:num w:numId="6">
    <w:abstractNumId w:val="10"/>
  </w:num>
  <w:num w:numId="7">
    <w:abstractNumId w:val="4"/>
  </w:num>
  <w:num w:numId="8">
    <w:abstractNumId w:val="3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2079B"/>
    <w:rsid w:val="000361F6"/>
    <w:rsid w:val="00043DB9"/>
    <w:rsid w:val="000516AB"/>
    <w:rsid w:val="00053B48"/>
    <w:rsid w:val="00060666"/>
    <w:rsid w:val="000669C7"/>
    <w:rsid w:val="00071C46"/>
    <w:rsid w:val="000F1942"/>
    <w:rsid w:val="00122A1D"/>
    <w:rsid w:val="00146058"/>
    <w:rsid w:val="00152BF7"/>
    <w:rsid w:val="00157380"/>
    <w:rsid w:val="001B52F4"/>
    <w:rsid w:val="001C686B"/>
    <w:rsid w:val="001F021D"/>
    <w:rsid w:val="001F31E7"/>
    <w:rsid w:val="001F6C19"/>
    <w:rsid w:val="00205903"/>
    <w:rsid w:val="002136CC"/>
    <w:rsid w:val="00222341"/>
    <w:rsid w:val="00230446"/>
    <w:rsid w:val="002459FB"/>
    <w:rsid w:val="002A0729"/>
    <w:rsid w:val="002C1D69"/>
    <w:rsid w:val="002F47F2"/>
    <w:rsid w:val="002F5147"/>
    <w:rsid w:val="00313A14"/>
    <w:rsid w:val="00334CC0"/>
    <w:rsid w:val="00352CFE"/>
    <w:rsid w:val="0037411F"/>
    <w:rsid w:val="00390F26"/>
    <w:rsid w:val="003A0E24"/>
    <w:rsid w:val="003A6D71"/>
    <w:rsid w:val="003B0628"/>
    <w:rsid w:val="003C3AE6"/>
    <w:rsid w:val="003D31F8"/>
    <w:rsid w:val="003E1EBC"/>
    <w:rsid w:val="003E62D9"/>
    <w:rsid w:val="003F1F99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34657"/>
    <w:rsid w:val="00546E1A"/>
    <w:rsid w:val="0055797E"/>
    <w:rsid w:val="00562429"/>
    <w:rsid w:val="00566EFD"/>
    <w:rsid w:val="00582D87"/>
    <w:rsid w:val="005C1F41"/>
    <w:rsid w:val="005C59B2"/>
    <w:rsid w:val="005D4B54"/>
    <w:rsid w:val="005F3D00"/>
    <w:rsid w:val="005F5CB8"/>
    <w:rsid w:val="00601B42"/>
    <w:rsid w:val="00605B02"/>
    <w:rsid w:val="006067D0"/>
    <w:rsid w:val="00630B25"/>
    <w:rsid w:val="0063608E"/>
    <w:rsid w:val="00636383"/>
    <w:rsid w:val="00652BD0"/>
    <w:rsid w:val="00654A1D"/>
    <w:rsid w:val="00665ED0"/>
    <w:rsid w:val="0067122C"/>
    <w:rsid w:val="00686811"/>
    <w:rsid w:val="006B0481"/>
    <w:rsid w:val="006D3D52"/>
    <w:rsid w:val="006D408D"/>
    <w:rsid w:val="00723F0D"/>
    <w:rsid w:val="007432A0"/>
    <w:rsid w:val="00773953"/>
    <w:rsid w:val="007818F0"/>
    <w:rsid w:val="007C44BE"/>
    <w:rsid w:val="007C68D2"/>
    <w:rsid w:val="007C7134"/>
    <w:rsid w:val="007E4298"/>
    <w:rsid w:val="008258A9"/>
    <w:rsid w:val="00837217"/>
    <w:rsid w:val="00837A9F"/>
    <w:rsid w:val="00865517"/>
    <w:rsid w:val="00876216"/>
    <w:rsid w:val="00882BFA"/>
    <w:rsid w:val="008C5402"/>
    <w:rsid w:val="008D4D05"/>
    <w:rsid w:val="008D6B2F"/>
    <w:rsid w:val="008E4FBF"/>
    <w:rsid w:val="00910F30"/>
    <w:rsid w:val="00914C72"/>
    <w:rsid w:val="009252C1"/>
    <w:rsid w:val="00936069"/>
    <w:rsid w:val="00936FDE"/>
    <w:rsid w:val="0094016F"/>
    <w:rsid w:val="00960650"/>
    <w:rsid w:val="00964721"/>
    <w:rsid w:val="00964A3A"/>
    <w:rsid w:val="00980613"/>
    <w:rsid w:val="0098124F"/>
    <w:rsid w:val="00985590"/>
    <w:rsid w:val="00990143"/>
    <w:rsid w:val="009B5031"/>
    <w:rsid w:val="009B5FB1"/>
    <w:rsid w:val="009E1DF8"/>
    <w:rsid w:val="009F091A"/>
    <w:rsid w:val="00A022FC"/>
    <w:rsid w:val="00A040BD"/>
    <w:rsid w:val="00A07FA8"/>
    <w:rsid w:val="00A114CF"/>
    <w:rsid w:val="00A15274"/>
    <w:rsid w:val="00A52035"/>
    <w:rsid w:val="00A62EE2"/>
    <w:rsid w:val="00A83968"/>
    <w:rsid w:val="00A90330"/>
    <w:rsid w:val="00AD0C22"/>
    <w:rsid w:val="00AE17E9"/>
    <w:rsid w:val="00AE3294"/>
    <w:rsid w:val="00AE3E49"/>
    <w:rsid w:val="00AF0F83"/>
    <w:rsid w:val="00B01BC3"/>
    <w:rsid w:val="00B11F06"/>
    <w:rsid w:val="00B219F3"/>
    <w:rsid w:val="00B22439"/>
    <w:rsid w:val="00B5004E"/>
    <w:rsid w:val="00B82E4E"/>
    <w:rsid w:val="00B97A23"/>
    <w:rsid w:val="00BA3874"/>
    <w:rsid w:val="00BC0421"/>
    <w:rsid w:val="00BD27EA"/>
    <w:rsid w:val="00BD50C2"/>
    <w:rsid w:val="00BF12F4"/>
    <w:rsid w:val="00CC413E"/>
    <w:rsid w:val="00D10F0C"/>
    <w:rsid w:val="00D144F4"/>
    <w:rsid w:val="00D33072"/>
    <w:rsid w:val="00D33A36"/>
    <w:rsid w:val="00D50060"/>
    <w:rsid w:val="00D50EAF"/>
    <w:rsid w:val="00D71207"/>
    <w:rsid w:val="00DA2C5F"/>
    <w:rsid w:val="00DB1864"/>
    <w:rsid w:val="00DB209A"/>
    <w:rsid w:val="00DC753F"/>
    <w:rsid w:val="00DD3F10"/>
    <w:rsid w:val="00DE15EF"/>
    <w:rsid w:val="00E64669"/>
    <w:rsid w:val="00E66BA9"/>
    <w:rsid w:val="00E92F38"/>
    <w:rsid w:val="00E94639"/>
    <w:rsid w:val="00EA6AC8"/>
    <w:rsid w:val="00EA7E02"/>
    <w:rsid w:val="00ED28C2"/>
    <w:rsid w:val="00EF241E"/>
    <w:rsid w:val="00F106CC"/>
    <w:rsid w:val="00F12EF9"/>
    <w:rsid w:val="00F61232"/>
    <w:rsid w:val="00F63C34"/>
    <w:rsid w:val="00F81923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8A03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21329</Words>
  <Characters>12159</Characters>
  <Application>Microsoft Office Word</Application>
  <DocSecurity>0</DocSecurity>
  <Lines>101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Багрій Оксана Борисівна</cp:lastModifiedBy>
  <cp:revision>12</cp:revision>
  <cp:lastPrinted>2019-11-12T09:15:00Z</cp:lastPrinted>
  <dcterms:created xsi:type="dcterms:W3CDTF">2023-06-09T05:39:00Z</dcterms:created>
  <dcterms:modified xsi:type="dcterms:W3CDTF">2023-06-27T12:39:00Z</dcterms:modified>
</cp:coreProperties>
</file>